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ody>
    <w:p w:rsidR="00C7543A" w:rsidP="00C7543A" w:rsidRDefault="008B126F" w14:paraId="7313CB05" w14:textId="701CB41B">
      <w:pPr>
        <w:pStyle w:val="Body"/>
        <w:spacing w:after="0" w:line="240" w:lineRule="auto"/>
        <w:rPr>
          <w:b/>
          <w:bCs/>
          <w:color w:val="333333"/>
          <w:sz w:val="72"/>
          <w:szCs w:val="72"/>
          <w:lang w:val="en-US"/>
        </w:rPr>
      </w:pPr>
      <w:r>
        <w:rPr>
          <w:noProof/>
          <w:bdr w:val="none" w:color="auto" w:sz="0" w:space="0"/>
        </w:rPr>
        <w:drawing>
          <wp:anchor distT="0" distB="0" distL="114300" distR="114300" simplePos="0" relativeHeight="251657216" behindDoc="1" locked="0" layoutInCell="1" allowOverlap="1" wp14:anchorId="7B36E32B" wp14:editId="425525DA">
            <wp:simplePos x="0" y="0"/>
            <wp:positionH relativeFrom="margin">
              <wp:posOffset>3870325</wp:posOffset>
            </wp:positionH>
            <wp:positionV relativeFrom="paragraph">
              <wp:posOffset>165100</wp:posOffset>
            </wp:positionV>
            <wp:extent cx="749300" cy="1209675"/>
            <wp:effectExtent l="0" t="0" r="0" b="952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49300" cy="12096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bdr w:val="none" w:color="auto" w:sz="0" w:space="0"/>
        </w:rPr>
        <w:drawing>
          <wp:anchor distT="0" distB="0" distL="114300" distR="114300" simplePos="0" relativeHeight="251662336" behindDoc="1" locked="0" layoutInCell="1" allowOverlap="1" wp14:anchorId="03B5DE0A" wp14:editId="6E5698D7">
            <wp:simplePos x="0" y="0"/>
            <wp:positionH relativeFrom="column">
              <wp:posOffset>2314575</wp:posOffset>
            </wp:positionH>
            <wp:positionV relativeFrom="paragraph">
              <wp:posOffset>125730</wp:posOffset>
            </wp:positionV>
            <wp:extent cx="1200150" cy="1197610"/>
            <wp:effectExtent l="0" t="0" r="0" b="2540"/>
            <wp:wrapTight wrapText="bothSides">
              <wp:wrapPolygon edited="0">
                <wp:start x="0" y="0"/>
                <wp:lineTo x="0" y="21302"/>
                <wp:lineTo x="21257" y="21302"/>
                <wp:lineTo x="21257"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0150" cy="1197610"/>
                    </a:xfrm>
                    <a:prstGeom prst="rect">
                      <a:avLst/>
                    </a:prstGeom>
                    <a:noFill/>
                  </pic:spPr>
                </pic:pic>
              </a:graphicData>
            </a:graphic>
            <wp14:sizeRelH relativeFrom="page">
              <wp14:pctWidth>0</wp14:pctWidth>
            </wp14:sizeRelH>
            <wp14:sizeRelV relativeFrom="page">
              <wp14:pctHeight>0</wp14:pctHeight>
            </wp14:sizeRelV>
          </wp:anchor>
        </w:drawing>
      </w:r>
      <w:r w:rsidR="00E221E1">
        <w:rPr>
          <w:b/>
          <w:bCs/>
          <w:color w:val="333333"/>
          <w:sz w:val="72"/>
          <w:szCs w:val="72"/>
          <w:lang w:val="en-US"/>
        </w:rPr>
        <w:t xml:space="preserve"> </w:t>
      </w:r>
    </w:p>
    <w:p w:rsidR="00C7543A" w:rsidP="00C7543A" w:rsidRDefault="00C7543A" w14:paraId="59607128" w14:textId="69AEFAF2">
      <w:pPr>
        <w:pStyle w:val="Body"/>
        <w:spacing w:after="0" w:line="240" w:lineRule="auto"/>
        <w:rPr>
          <w:b/>
          <w:bCs/>
          <w:color w:val="333333"/>
          <w:sz w:val="72"/>
          <w:szCs w:val="72"/>
        </w:rPr>
      </w:pPr>
    </w:p>
    <w:p w:rsidR="00C7543A" w:rsidP="00C7543A" w:rsidRDefault="00C7543A" w14:paraId="63E1EC90" w14:textId="77777777">
      <w:pPr>
        <w:jc w:val="center"/>
        <w:rPr>
          <w:rFonts w:ascii="Calibri" w:hAnsi="Calibri" w:cs="Calibri"/>
          <w:b/>
          <w:i/>
          <w:sz w:val="40"/>
          <w:szCs w:val="40"/>
          <w:u w:val="single"/>
        </w:rPr>
      </w:pPr>
    </w:p>
    <w:p w:rsidRPr="0094117A" w:rsidR="0094117A" w:rsidP="00C7543A" w:rsidRDefault="0094117A" w14:paraId="55D6791F" w14:textId="77777777">
      <w:pPr>
        <w:jc w:val="center"/>
        <w:rPr>
          <w:rFonts w:ascii="Calibri" w:hAnsi="Calibri" w:cs="Calibri"/>
          <w:b/>
          <w:i/>
          <w:color w:val="000000"/>
          <w:sz w:val="20"/>
          <w:szCs w:val="20"/>
          <w:u w:val="single"/>
          <w:lang w:val="en-GB" w:eastAsia="en-GB"/>
        </w:rPr>
      </w:pPr>
    </w:p>
    <w:p w:rsidR="002D43FC" w:rsidP="00C7543A" w:rsidRDefault="002D43FC" w14:paraId="1FC744A3" w14:textId="77777777">
      <w:pPr>
        <w:jc w:val="center"/>
        <w:rPr>
          <w:rFonts w:ascii="Calibri" w:hAnsi="Calibri" w:cs="Calibri"/>
          <w:b/>
          <w:color w:val="000000"/>
          <w:sz w:val="48"/>
          <w:szCs w:val="48"/>
          <w:lang w:val="en-GB" w:eastAsia="en-GB"/>
        </w:rPr>
      </w:pPr>
      <w:r>
        <w:rPr>
          <w:rFonts w:ascii="Calibri" w:hAnsi="Calibri" w:cs="Calibri"/>
          <w:b/>
          <w:i/>
          <w:color w:val="000000"/>
          <w:sz w:val="72"/>
          <w:szCs w:val="72"/>
          <w:u w:val="single"/>
          <w:lang w:val="en-GB" w:eastAsia="en-GB"/>
        </w:rPr>
        <w:t>First</w:t>
      </w:r>
      <w:r w:rsidRPr="00211B01" w:rsidR="00211B01">
        <w:rPr>
          <w:rFonts w:ascii="Calibri" w:hAnsi="Calibri" w:cs="Calibri"/>
          <w:b/>
          <w:i/>
          <w:color w:val="000000"/>
          <w:sz w:val="72"/>
          <w:szCs w:val="72"/>
          <w:u w:val="single"/>
          <w:lang w:val="en-GB" w:eastAsia="en-GB"/>
        </w:rPr>
        <w:t xml:space="preserve"> </w:t>
      </w:r>
      <w:r w:rsidRPr="00211B01" w:rsidR="00C7543A">
        <w:rPr>
          <w:rFonts w:ascii="Calibri" w:hAnsi="Calibri" w:cs="Calibri"/>
          <w:b/>
          <w:i/>
          <w:color w:val="000000"/>
          <w:sz w:val="72"/>
          <w:szCs w:val="72"/>
          <w:u w:val="single"/>
          <w:lang w:val="en-GB" w:eastAsia="en-GB"/>
        </w:rPr>
        <w:t>Animals</w:t>
      </w:r>
      <w:r w:rsidR="00C7543A">
        <w:rPr>
          <w:rFonts w:ascii="Calibri" w:hAnsi="Calibri" w:cs="Calibri"/>
          <w:b/>
          <w:color w:val="000000"/>
          <w:sz w:val="48"/>
          <w:szCs w:val="48"/>
          <w:lang w:val="en-GB" w:eastAsia="en-GB"/>
        </w:rPr>
        <w:t xml:space="preserve"> </w:t>
      </w:r>
    </w:p>
    <w:p w:rsidR="00C7543A" w:rsidP="00C7543A" w:rsidRDefault="00653FB4" w14:paraId="6D3D32C4" w14:textId="4F2E1591">
      <w:pPr>
        <w:jc w:val="center"/>
        <w:rPr>
          <w:rFonts w:ascii="Calibri" w:hAnsi="Calibri" w:cs="Calibri"/>
          <w:b/>
          <w:sz w:val="28"/>
        </w:rPr>
      </w:pPr>
      <w:r>
        <w:rPr>
          <w:rFonts w:ascii="Calibri" w:hAnsi="Calibri" w:cs="Calibri"/>
          <w:b/>
          <w:i/>
          <w:color w:val="000000"/>
          <w:sz w:val="48"/>
          <w:szCs w:val="48"/>
          <w:lang w:val="en-GB" w:eastAsia="en-GB"/>
        </w:rPr>
        <w:t xml:space="preserve"> </w:t>
      </w:r>
      <w:r w:rsidR="00C7543A">
        <w:rPr>
          <w:rFonts w:ascii="Calibri" w:hAnsi="Calibri" w:cs="Calibri"/>
          <w:b/>
          <w:sz w:val="32"/>
          <w:szCs w:val="32"/>
        </w:rPr>
        <w:br/>
      </w:r>
      <w:r w:rsidR="00C7543A">
        <w:rPr>
          <w:rFonts w:ascii="Calibri" w:hAnsi="Calibri" w:cs="Calibri"/>
          <w:b/>
          <w:color w:val="000000"/>
          <w:sz w:val="32"/>
          <w:szCs w:val="32"/>
          <w:lang w:val="en-GB" w:eastAsia="en-GB"/>
        </w:rPr>
        <w:t>12 July 2019 – 24 February 2020</w:t>
      </w:r>
    </w:p>
    <w:p w:rsidR="00C7543A" w:rsidP="00C7543A" w:rsidRDefault="00C7543A" w14:paraId="5FD17CF7" w14:textId="77777777">
      <w:pPr>
        <w:pStyle w:val="NoSpacing"/>
        <w:rPr>
          <w:sz w:val="24"/>
          <w:szCs w:val="24"/>
        </w:rPr>
      </w:pPr>
    </w:p>
    <w:p w:rsidRPr="00653FB4" w:rsidR="00C7543A" w:rsidP="00653FB4" w:rsidRDefault="00C7543A" w14:paraId="02B40200" w14:textId="5CEF136E">
      <w:pPr>
        <w:rPr>
          <w:rFonts w:ascii="Calibri" w:hAnsi="Calibri" w:cs="Calibri"/>
          <w:b/>
          <w:color w:val="000000"/>
          <w:lang w:val="en-GB" w:eastAsia="en-GB"/>
        </w:rPr>
      </w:pPr>
      <w:r w:rsidRPr="00653FB4">
        <w:rPr>
          <w:rFonts w:ascii="Calibri" w:hAnsi="Calibri" w:cs="Calibri"/>
          <w:b/>
        </w:rPr>
        <w:t xml:space="preserve">A fascinating new exhibition at </w:t>
      </w:r>
      <w:hyperlink w:history="1" r:id="rId10">
        <w:r w:rsidRPr="00677502">
          <w:rPr>
            <w:rStyle w:val="Hyperlink"/>
            <w:rFonts w:ascii="Calibri" w:hAnsi="Calibri" w:cs="Calibri"/>
            <w:b/>
          </w:rPr>
          <w:t>Oxford</w:t>
        </w:r>
        <w:r w:rsidRPr="00677502" w:rsidR="002D43FC">
          <w:rPr>
            <w:rStyle w:val="Hyperlink"/>
            <w:rFonts w:ascii="Calibri" w:hAnsi="Calibri" w:cs="Calibri"/>
            <w:b/>
          </w:rPr>
          <w:t xml:space="preserve"> University</w:t>
        </w:r>
        <w:r w:rsidRPr="00677502">
          <w:rPr>
            <w:rStyle w:val="Hyperlink"/>
            <w:rFonts w:ascii="Calibri" w:hAnsi="Calibri" w:cs="Calibri"/>
            <w:b/>
          </w:rPr>
          <w:t xml:space="preserve"> Museum</w:t>
        </w:r>
        <w:r w:rsidRPr="00677502" w:rsidR="002D43FC">
          <w:rPr>
            <w:rStyle w:val="Hyperlink"/>
            <w:rFonts w:ascii="Calibri" w:hAnsi="Calibri" w:cs="Calibri"/>
            <w:b/>
          </w:rPr>
          <w:t xml:space="preserve"> of Natural History</w:t>
        </w:r>
      </w:hyperlink>
      <w:r w:rsidRPr="00653FB4">
        <w:rPr>
          <w:rFonts w:ascii="Calibri" w:hAnsi="Calibri" w:cs="Calibri"/>
          <w:b/>
        </w:rPr>
        <w:t xml:space="preserve"> </w:t>
      </w:r>
      <w:r w:rsidR="007B59B6">
        <w:rPr>
          <w:rFonts w:ascii="Calibri" w:hAnsi="Calibri" w:cs="Calibri"/>
          <w:b/>
        </w:rPr>
        <w:t xml:space="preserve">- </w:t>
      </w:r>
      <w:r w:rsidRPr="00653FB4" w:rsidR="00653FB4">
        <w:rPr>
          <w:rFonts w:ascii="Calibri" w:hAnsi="Calibri" w:cs="Calibri"/>
          <w:b/>
          <w:i/>
          <w:color w:val="000000"/>
          <w:lang w:val="en-GB" w:eastAsia="en-GB"/>
        </w:rPr>
        <w:t>First Animals</w:t>
      </w:r>
      <w:r w:rsidRPr="00653FB4" w:rsidR="00653FB4">
        <w:rPr>
          <w:rFonts w:ascii="Calibri" w:hAnsi="Calibri" w:cs="Calibri"/>
          <w:b/>
          <w:color w:val="000000"/>
          <w:lang w:val="en-GB" w:eastAsia="en-GB"/>
        </w:rPr>
        <w:t xml:space="preserve"> </w:t>
      </w:r>
      <w:r w:rsidR="007B59B6">
        <w:rPr>
          <w:rFonts w:ascii="Calibri" w:hAnsi="Calibri" w:cs="Calibri"/>
          <w:b/>
        </w:rPr>
        <w:t xml:space="preserve">- </w:t>
      </w:r>
      <w:r w:rsidRPr="00653FB4">
        <w:rPr>
          <w:rFonts w:ascii="Calibri" w:hAnsi="Calibri" w:cs="Calibri"/>
          <w:b/>
        </w:rPr>
        <w:t>will challenge its visitors to question ‘</w:t>
      </w:r>
      <w:r w:rsidRPr="00653FB4" w:rsidR="00A22D8A">
        <w:rPr>
          <w:rFonts w:ascii="Calibri" w:hAnsi="Calibri" w:cs="Calibri"/>
          <w:b/>
          <w:i/>
        </w:rPr>
        <w:t>W</w:t>
      </w:r>
      <w:r w:rsidRPr="00653FB4">
        <w:rPr>
          <w:rFonts w:ascii="Calibri" w:hAnsi="Calibri" w:cs="Calibri"/>
          <w:b/>
          <w:i/>
        </w:rPr>
        <w:t>hat is an animal?’</w:t>
      </w:r>
    </w:p>
    <w:p w:rsidR="00C7543A" w:rsidP="00C7543A" w:rsidRDefault="00C7543A" w14:paraId="4EBD6D8D" w14:textId="6557BC95">
      <w:pPr>
        <w:pStyle w:val="NoSpacing"/>
        <w:rPr>
          <w:b/>
          <w:sz w:val="24"/>
          <w:szCs w:val="24"/>
        </w:rPr>
      </w:pPr>
    </w:p>
    <w:p w:rsidR="001868A3" w:rsidP="00C7543A" w:rsidRDefault="002D43FC" w14:paraId="2FB7712C" w14:textId="6E34ADDC">
      <w:pPr>
        <w:autoSpaceDE w:val="0"/>
        <w:autoSpaceDN w:val="0"/>
        <w:adjustRightInd w:val="0"/>
        <w:rPr>
          <w:rFonts w:ascii="Calibri" w:hAnsi="Calibri" w:cs="Calibri"/>
          <w:color w:val="000000"/>
          <w:sz w:val="22"/>
          <w:szCs w:val="22"/>
          <w:lang w:val="en-GB" w:eastAsia="en-GB"/>
        </w:rPr>
      </w:pPr>
      <w:r w:rsidRPr="002D43FC">
        <w:rPr>
          <w:rFonts w:ascii="Calibri" w:hAnsi="Calibri" w:cs="Calibri"/>
          <w:bCs/>
          <w:sz w:val="22"/>
          <w:szCs w:val="22"/>
          <w:lang w:val="en-GB"/>
        </w:rPr>
        <w:t xml:space="preserve">The visitor journey begins by travelling back in time 600 million years, to when the very origins </w:t>
      </w:r>
      <w:r w:rsidR="000A0CE7">
        <w:rPr>
          <w:rFonts w:ascii="Calibri" w:hAnsi="Calibri" w:cs="Calibri"/>
          <w:bCs/>
          <w:sz w:val="22"/>
          <w:szCs w:val="22"/>
          <w:lang w:val="en-GB"/>
        </w:rPr>
        <w:t xml:space="preserve">of </w:t>
      </w:r>
      <w:r w:rsidRPr="002D43FC">
        <w:rPr>
          <w:rFonts w:ascii="Calibri" w:hAnsi="Calibri" w:cs="Calibri"/>
          <w:sz w:val="22"/>
          <w:szCs w:val="22"/>
          <w:lang w:val="en-GB"/>
        </w:rPr>
        <w:t xml:space="preserve">all animals – including humans – </w:t>
      </w:r>
      <w:r w:rsidR="000A0CE7">
        <w:rPr>
          <w:rFonts w:ascii="Calibri" w:hAnsi="Calibri" w:cs="Calibri"/>
          <w:sz w:val="22"/>
          <w:szCs w:val="22"/>
          <w:lang w:val="en-GB"/>
        </w:rPr>
        <w:t xml:space="preserve">began to </w:t>
      </w:r>
      <w:r w:rsidRPr="002D43FC" w:rsidR="000A0CE7">
        <w:rPr>
          <w:rFonts w:ascii="Calibri" w:hAnsi="Calibri" w:cs="Calibri"/>
          <w:sz w:val="22"/>
          <w:szCs w:val="22"/>
          <w:lang w:val="en-GB"/>
        </w:rPr>
        <w:t>develop</w:t>
      </w:r>
      <w:r w:rsidRPr="002D43FC">
        <w:rPr>
          <w:rFonts w:ascii="Calibri" w:hAnsi="Calibri" w:cs="Calibri"/>
          <w:sz w:val="22"/>
          <w:szCs w:val="22"/>
          <w:lang w:val="en-GB"/>
        </w:rPr>
        <w:t xml:space="preserve"> in the </w:t>
      </w:r>
      <w:r w:rsidR="000A0CE7">
        <w:rPr>
          <w:rFonts w:ascii="Calibri" w:hAnsi="Calibri" w:cs="Calibri"/>
          <w:sz w:val="22"/>
          <w:szCs w:val="22"/>
          <w:lang w:val="en-GB"/>
        </w:rPr>
        <w:t xml:space="preserve">world’s </w:t>
      </w:r>
      <w:r w:rsidRPr="002D43FC">
        <w:rPr>
          <w:rFonts w:ascii="Calibri" w:hAnsi="Calibri" w:cs="Calibri"/>
          <w:sz w:val="22"/>
          <w:szCs w:val="22"/>
          <w:lang w:val="en-GB"/>
        </w:rPr>
        <w:t>oceans</w:t>
      </w:r>
      <w:r w:rsidR="000A0CE7">
        <w:rPr>
          <w:rFonts w:ascii="Calibri" w:hAnsi="Calibri" w:cs="Calibri"/>
          <w:sz w:val="22"/>
          <w:szCs w:val="22"/>
          <w:lang w:val="en-GB"/>
        </w:rPr>
        <w:t>.</w:t>
      </w:r>
    </w:p>
    <w:p w:rsidR="001868A3" w:rsidP="00C7543A" w:rsidRDefault="007372F8" w14:paraId="042767FD" w14:textId="14C76F55">
      <w:pPr>
        <w:autoSpaceDE w:val="0"/>
        <w:autoSpaceDN w:val="0"/>
        <w:adjustRightInd w:val="0"/>
        <w:rPr>
          <w:rFonts w:ascii="Calibri" w:hAnsi="Calibri" w:cs="Calibri"/>
          <w:color w:val="000000"/>
          <w:sz w:val="22"/>
          <w:szCs w:val="22"/>
          <w:lang w:val="en-GB" w:eastAsia="en-GB"/>
        </w:rPr>
      </w:pPr>
      <w:r>
        <w:rPr>
          <w:noProof/>
        </w:rPr>
        <w:drawing>
          <wp:anchor distT="0" distB="0" distL="114300" distR="114300" simplePos="0" relativeHeight="251663360" behindDoc="1" locked="0" layoutInCell="1" allowOverlap="1" wp14:anchorId="5CD91341" wp14:editId="1775F7C3">
            <wp:simplePos x="0" y="0"/>
            <wp:positionH relativeFrom="margin">
              <wp:posOffset>4526280</wp:posOffset>
            </wp:positionH>
            <wp:positionV relativeFrom="paragraph">
              <wp:posOffset>120015</wp:posOffset>
            </wp:positionV>
            <wp:extent cx="2333625" cy="2333625"/>
            <wp:effectExtent l="0" t="0" r="9525" b="9525"/>
            <wp:wrapTight wrapText="bothSides">
              <wp:wrapPolygon edited="0">
                <wp:start x="0" y="0"/>
                <wp:lineTo x="0" y="21512"/>
                <wp:lineTo x="21512" y="21512"/>
                <wp:lineTo x="2151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478" t="4478" r="4105" b="4105"/>
                    <a:stretch/>
                  </pic:blipFill>
                  <pic:spPr bwMode="auto">
                    <a:xfrm>
                      <a:off x="0" y="0"/>
                      <a:ext cx="2333625" cy="23336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7543A" w:rsidP="6221938A" w:rsidRDefault="6221938A" w14:paraId="7EF66391" w14:textId="198D7680">
      <w:pPr>
        <w:autoSpaceDE w:val="0"/>
        <w:autoSpaceDN w:val="0"/>
        <w:adjustRightInd w:val="0"/>
        <w:rPr>
          <w:rFonts w:ascii="Calibri" w:hAnsi="Calibri" w:cs="Calibri"/>
          <w:color w:val="000000" w:themeColor="text1"/>
          <w:sz w:val="22"/>
          <w:szCs w:val="22"/>
          <w:lang w:val="en-GB" w:eastAsia="en-GB"/>
        </w:rPr>
      </w:pPr>
      <w:r w:rsidRPr="6221938A">
        <w:rPr>
          <w:rFonts w:ascii="Calibri" w:hAnsi="Calibri" w:cs="Calibri"/>
          <w:color w:val="000000" w:themeColor="text1"/>
          <w:sz w:val="22"/>
          <w:szCs w:val="22"/>
          <w:lang w:val="en-GB" w:eastAsia="en-GB"/>
        </w:rPr>
        <w:t xml:space="preserve">In </w:t>
      </w:r>
      <w:r w:rsidR="00A92060">
        <w:rPr>
          <w:rFonts w:ascii="Calibri" w:hAnsi="Calibri" w:cs="Calibri"/>
          <w:color w:val="000000" w:themeColor="text1"/>
          <w:sz w:val="22"/>
          <w:szCs w:val="22"/>
          <w:lang w:val="en-GB" w:eastAsia="en-GB"/>
        </w:rPr>
        <w:t>an</w:t>
      </w:r>
      <w:r w:rsidRPr="6221938A">
        <w:rPr>
          <w:rFonts w:ascii="Calibri" w:hAnsi="Calibri" w:cs="Calibri"/>
          <w:color w:val="000000" w:themeColor="text1"/>
          <w:sz w:val="22"/>
          <w:szCs w:val="22"/>
          <w:lang w:val="en-GB" w:eastAsia="en-GB"/>
        </w:rPr>
        <w:t xml:space="preserve"> extraordinary evolutionary event, which has never been repeated since, the Earth </w:t>
      </w:r>
      <w:r w:rsidR="00A92060">
        <w:rPr>
          <w:rFonts w:ascii="Calibri" w:hAnsi="Calibri" w:cs="Calibri"/>
          <w:color w:val="000000" w:themeColor="text1"/>
          <w:sz w:val="22"/>
          <w:szCs w:val="22"/>
          <w:lang w:val="en-GB" w:eastAsia="en-GB"/>
        </w:rPr>
        <w:t xml:space="preserve">then </w:t>
      </w:r>
      <w:r w:rsidRPr="6221938A">
        <w:rPr>
          <w:rFonts w:ascii="Calibri" w:hAnsi="Calibri" w:cs="Calibri"/>
          <w:color w:val="000000" w:themeColor="text1"/>
          <w:sz w:val="22"/>
          <w:szCs w:val="22"/>
          <w:lang w:val="en-GB" w:eastAsia="en-GB"/>
        </w:rPr>
        <w:t>experienced a huge increase in new life forms, many of which laid the foundations for the body plans of all subsequent animal life. This occurrence, termed the Cambrian Explosion, took place over a period of just 20 million years — a mere blink of the eye</w:t>
      </w:r>
      <w:r w:rsidRPr="00A92060" w:rsidR="00A92060">
        <w:rPr>
          <w:rFonts w:ascii="Calibri" w:hAnsi="Calibri" w:cs="Calibri"/>
          <w:color w:val="000000" w:themeColor="text1"/>
          <w:sz w:val="22"/>
          <w:szCs w:val="22"/>
          <w:lang w:val="en-GB" w:eastAsia="en-GB"/>
        </w:rPr>
        <w:t xml:space="preserve"> </w:t>
      </w:r>
      <w:r w:rsidRPr="6221938A" w:rsidR="00A92060">
        <w:rPr>
          <w:rFonts w:ascii="Calibri" w:hAnsi="Calibri" w:cs="Calibri"/>
          <w:color w:val="000000" w:themeColor="text1"/>
          <w:sz w:val="22"/>
          <w:szCs w:val="22"/>
          <w:lang w:val="en-GB" w:eastAsia="en-GB"/>
        </w:rPr>
        <w:t>in geological terms</w:t>
      </w:r>
      <w:r w:rsidRPr="6221938A">
        <w:rPr>
          <w:rFonts w:ascii="Calibri" w:hAnsi="Calibri" w:cs="Calibri"/>
          <w:color w:val="000000" w:themeColor="text1"/>
          <w:sz w:val="22"/>
          <w:szCs w:val="22"/>
          <w:lang w:val="en-GB" w:eastAsia="en-GB"/>
        </w:rPr>
        <w:t xml:space="preserve"> – and </w:t>
      </w:r>
      <w:r w:rsidRPr="6221938A">
        <w:rPr>
          <w:rFonts w:ascii="Calibri" w:hAnsi="Calibri" w:cs="Calibri"/>
          <w:i/>
          <w:iCs/>
          <w:color w:val="000000" w:themeColor="text1"/>
          <w:sz w:val="22"/>
          <w:szCs w:val="22"/>
          <w:lang w:val="en-GB" w:eastAsia="en-GB"/>
        </w:rPr>
        <w:t>First Animals</w:t>
      </w:r>
      <w:r w:rsidRPr="6221938A">
        <w:rPr>
          <w:rFonts w:ascii="Calibri" w:hAnsi="Calibri" w:cs="Calibri"/>
          <w:color w:val="000000" w:themeColor="text1"/>
          <w:sz w:val="22"/>
          <w:szCs w:val="22"/>
          <w:lang w:val="en-GB" w:eastAsia="en-GB"/>
        </w:rPr>
        <w:t xml:space="preserve"> reveals how amazing fossil evidence from this epoch is being uncovered and investigated to shed new light on our earliest beginnings. </w:t>
      </w:r>
    </w:p>
    <w:p w:rsidR="00C7543A" w:rsidP="00C7543A" w:rsidRDefault="00C7543A" w14:paraId="4D56ABCF" w14:textId="77777777">
      <w:pPr>
        <w:autoSpaceDE w:val="0"/>
        <w:autoSpaceDN w:val="0"/>
        <w:adjustRightInd w:val="0"/>
        <w:rPr>
          <w:rFonts w:ascii="Calibri" w:hAnsi="Calibri" w:cs="Calibri"/>
          <w:color w:val="000000"/>
          <w:sz w:val="22"/>
          <w:szCs w:val="22"/>
          <w:lang w:val="en-GB" w:eastAsia="en-GB"/>
        </w:rPr>
      </w:pPr>
    </w:p>
    <w:p w:rsidR="00C7543A" w:rsidP="6A25C252" w:rsidRDefault="6A25C252" w14:paraId="110A010A" w14:textId="49082D27">
      <w:pPr>
        <w:autoSpaceDE w:val="0"/>
        <w:autoSpaceDN w:val="0"/>
        <w:adjustRightInd w:val="0"/>
        <w:rPr>
          <w:rFonts w:ascii="Calibri" w:hAnsi="Calibri" w:cs="Calibri"/>
          <w:color w:val="000000" w:themeColor="text1"/>
          <w:sz w:val="22"/>
          <w:szCs w:val="22"/>
          <w:lang w:val="en-GB" w:eastAsia="en-GB"/>
        </w:rPr>
      </w:pPr>
      <w:r w:rsidRPr="6A25C252">
        <w:rPr>
          <w:rFonts w:ascii="Calibri" w:hAnsi="Calibri" w:cs="Calibri"/>
          <w:color w:val="000000" w:themeColor="text1"/>
          <w:sz w:val="22"/>
          <w:szCs w:val="22"/>
          <w:lang w:val="en-GB" w:eastAsia="en-GB"/>
        </w:rPr>
        <w:t xml:space="preserve">The exhibition will tell this story like never before. For the first time ever, </w:t>
      </w:r>
      <w:r w:rsidR="00D64BE2">
        <w:rPr>
          <w:rFonts w:ascii="Calibri" w:hAnsi="Calibri" w:cs="Calibri"/>
          <w:color w:val="000000" w:themeColor="text1"/>
          <w:sz w:val="22"/>
          <w:szCs w:val="22"/>
          <w:lang w:val="en-GB" w:eastAsia="en-GB"/>
        </w:rPr>
        <w:t>over</w:t>
      </w:r>
      <w:r w:rsidR="00A92060">
        <w:rPr>
          <w:rFonts w:ascii="Calibri" w:hAnsi="Calibri" w:cs="Calibri"/>
          <w:color w:val="000000" w:themeColor="text1"/>
          <w:sz w:val="22"/>
          <w:szCs w:val="22"/>
          <w:lang w:val="en-GB" w:eastAsia="en-GB"/>
        </w:rPr>
        <w:t xml:space="preserve"> </w:t>
      </w:r>
      <w:r w:rsidR="00D64BE2">
        <w:rPr>
          <w:rFonts w:ascii="Calibri" w:hAnsi="Calibri" w:cs="Calibri"/>
          <w:color w:val="000000" w:themeColor="text1"/>
          <w:sz w:val="22"/>
          <w:szCs w:val="22"/>
          <w:lang w:val="en-GB" w:eastAsia="en-GB"/>
        </w:rPr>
        <w:t xml:space="preserve">60 </w:t>
      </w:r>
      <w:r w:rsidRPr="6A25C252">
        <w:rPr>
          <w:rFonts w:ascii="Calibri" w:hAnsi="Calibri" w:cs="Calibri"/>
          <w:color w:val="000000" w:themeColor="text1"/>
          <w:sz w:val="22"/>
          <w:szCs w:val="22"/>
          <w:lang w:val="en-GB" w:eastAsia="en-GB"/>
        </w:rPr>
        <w:t xml:space="preserve">incredibly well-preserved specimens, each hundreds of millions of years old, will travel to Oxford from sites across the globe. This includes a </w:t>
      </w:r>
      <w:r w:rsidR="00A92060">
        <w:rPr>
          <w:rFonts w:ascii="Calibri" w:hAnsi="Calibri" w:cs="Calibri"/>
          <w:color w:val="000000" w:themeColor="text1"/>
          <w:sz w:val="22"/>
          <w:szCs w:val="22"/>
          <w:lang w:val="en-GB" w:eastAsia="en-GB"/>
        </w:rPr>
        <w:t>significant</w:t>
      </w:r>
      <w:r w:rsidR="0064065F">
        <w:rPr>
          <w:rFonts w:ascii="Calibri" w:hAnsi="Calibri" w:cs="Calibri"/>
          <w:color w:val="000000" w:themeColor="text1"/>
          <w:sz w:val="22"/>
          <w:szCs w:val="22"/>
          <w:lang w:val="en-GB" w:eastAsia="en-GB"/>
        </w:rPr>
        <w:t xml:space="preserve"> </w:t>
      </w:r>
      <w:r w:rsidRPr="6A25C252">
        <w:rPr>
          <w:rFonts w:ascii="Calibri" w:hAnsi="Calibri" w:cs="Calibri"/>
          <w:color w:val="000000" w:themeColor="text1"/>
          <w:sz w:val="22"/>
          <w:szCs w:val="22"/>
          <w:lang w:val="en-GB" w:eastAsia="en-GB"/>
        </w:rPr>
        <w:t xml:space="preserve">loan of 55 fossils from Yunnan University in Chengjiang, China, along with other evidence from Burgess Shale, Canada and Sirius </w:t>
      </w:r>
      <w:proofErr w:type="spellStart"/>
      <w:r w:rsidRPr="6A25C252">
        <w:rPr>
          <w:rFonts w:ascii="Calibri" w:hAnsi="Calibri" w:cs="Calibri"/>
          <w:color w:val="000000" w:themeColor="text1"/>
          <w:sz w:val="22"/>
          <w:szCs w:val="22"/>
          <w:lang w:val="en-GB" w:eastAsia="en-GB"/>
        </w:rPr>
        <w:t>Passet</w:t>
      </w:r>
      <w:proofErr w:type="spellEnd"/>
      <w:r w:rsidRPr="6A25C252">
        <w:rPr>
          <w:rFonts w:ascii="Calibri" w:hAnsi="Calibri" w:cs="Calibri"/>
          <w:color w:val="000000" w:themeColor="text1"/>
          <w:sz w:val="22"/>
          <w:szCs w:val="22"/>
          <w:lang w:val="en-GB" w:eastAsia="en-GB"/>
        </w:rPr>
        <w:t>, Greenland.</w:t>
      </w:r>
    </w:p>
    <w:p w:rsidR="00DC25AD" w:rsidP="00C7543A" w:rsidRDefault="003141BD" w14:paraId="4B60BB40" w14:textId="6307C97D">
      <w:pPr>
        <w:autoSpaceDE w:val="0"/>
        <w:autoSpaceDN w:val="0"/>
        <w:adjustRightInd w:val="0"/>
        <w:rPr>
          <w:rFonts w:ascii="Calibri" w:hAnsi="Calibri" w:cs="Calibri"/>
          <w:color w:val="000000"/>
          <w:sz w:val="22"/>
          <w:szCs w:val="22"/>
          <w:lang w:val="en-GB" w:eastAsia="en-GB"/>
        </w:rPr>
      </w:pPr>
      <w:r>
        <w:rPr>
          <w:noProof/>
        </w:rPr>
        <w:drawing>
          <wp:anchor distT="0" distB="0" distL="114300" distR="114300" simplePos="0" relativeHeight="251664384" behindDoc="1" locked="0" layoutInCell="1" allowOverlap="1" wp14:anchorId="1AE68C6D" wp14:editId="3CC9BB11">
            <wp:simplePos x="0" y="0"/>
            <wp:positionH relativeFrom="margin">
              <wp:align>left</wp:align>
            </wp:positionH>
            <wp:positionV relativeFrom="paragraph">
              <wp:posOffset>85725</wp:posOffset>
            </wp:positionV>
            <wp:extent cx="1069975" cy="2971800"/>
            <wp:effectExtent l="0" t="0" r="0" b="0"/>
            <wp:wrapTight wrapText="bothSides">
              <wp:wrapPolygon edited="0">
                <wp:start x="0" y="0"/>
                <wp:lineTo x="0" y="21462"/>
                <wp:lineTo x="21151" y="21462"/>
                <wp:lineTo x="21151"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69975" cy="2971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A6ECC" w:rsidP="6A25C252" w:rsidRDefault="6A25C252" w14:paraId="5BF40BF4" w14:textId="74A78A09">
      <w:pPr>
        <w:autoSpaceDE w:val="0"/>
        <w:autoSpaceDN w:val="0"/>
        <w:adjustRightInd w:val="0"/>
        <w:rPr>
          <w:rFonts w:ascii="Calibri" w:hAnsi="Calibri" w:cs="Calibri"/>
          <w:color w:val="000000" w:themeColor="text1"/>
          <w:sz w:val="22"/>
          <w:szCs w:val="22"/>
          <w:lang w:val="en-GB" w:eastAsia="en-GB"/>
        </w:rPr>
      </w:pPr>
      <w:r w:rsidRPr="6A25C252">
        <w:rPr>
          <w:rFonts w:ascii="Calibri" w:hAnsi="Calibri" w:cs="Calibri"/>
          <w:color w:val="000000" w:themeColor="text1"/>
          <w:sz w:val="22"/>
          <w:szCs w:val="22"/>
          <w:lang w:val="en-GB" w:eastAsia="en-GB"/>
        </w:rPr>
        <w:t xml:space="preserve">One of the highlights of </w:t>
      </w:r>
      <w:r w:rsidRPr="6A25C252">
        <w:rPr>
          <w:rFonts w:ascii="Calibri" w:hAnsi="Calibri" w:cs="Calibri"/>
          <w:i/>
          <w:iCs/>
          <w:color w:val="000000" w:themeColor="text1"/>
          <w:sz w:val="22"/>
          <w:szCs w:val="22"/>
          <w:lang w:val="en-GB" w:eastAsia="en-GB"/>
        </w:rPr>
        <w:t>First Animals</w:t>
      </w:r>
      <w:r w:rsidRPr="6A25C252">
        <w:rPr>
          <w:rFonts w:ascii="Calibri" w:hAnsi="Calibri" w:cs="Calibri"/>
          <w:color w:val="000000" w:themeColor="text1"/>
          <w:sz w:val="22"/>
          <w:szCs w:val="22"/>
          <w:lang w:val="en-GB" w:eastAsia="en-GB"/>
        </w:rPr>
        <w:t xml:space="preserve"> will certainly be the museum’s interactive </w:t>
      </w:r>
      <w:r w:rsidRPr="6A25C252">
        <w:rPr>
          <w:rFonts w:ascii="Calibri" w:hAnsi="Calibri" w:cs="Calibri"/>
          <w:i/>
          <w:iCs/>
          <w:color w:val="000000" w:themeColor="text1"/>
          <w:sz w:val="22"/>
          <w:szCs w:val="22"/>
          <w:lang w:val="en-GB" w:eastAsia="en-GB"/>
        </w:rPr>
        <w:t>Cambrian Diver</w:t>
      </w:r>
      <w:r w:rsidRPr="6A25C252">
        <w:rPr>
          <w:rFonts w:ascii="Calibri" w:hAnsi="Calibri" w:cs="Calibri"/>
          <w:color w:val="000000" w:themeColor="text1"/>
          <w:sz w:val="22"/>
          <w:szCs w:val="22"/>
          <w:lang w:val="en-GB" w:eastAsia="en-GB"/>
        </w:rPr>
        <w:t xml:space="preserve"> installation, which will allow users to explore a 360-degree ocean in a virtual submersible craft. On the dive they will learn more about some of the key animals in the exhibition, and how they existed as part of the very first animal ecosystems. </w:t>
      </w:r>
    </w:p>
    <w:p w:rsidR="009A6ECC" w:rsidP="009A6ECC" w:rsidRDefault="009A6ECC" w14:paraId="750404A1" w14:textId="36329AFC">
      <w:pPr>
        <w:autoSpaceDE w:val="0"/>
        <w:autoSpaceDN w:val="0"/>
        <w:adjustRightInd w:val="0"/>
        <w:rPr>
          <w:rFonts w:ascii="Calibri" w:hAnsi="Calibri" w:cs="Calibri"/>
          <w:color w:val="000000"/>
          <w:sz w:val="22"/>
          <w:szCs w:val="22"/>
          <w:lang w:val="en-GB" w:eastAsia="en-GB"/>
        </w:rPr>
      </w:pPr>
    </w:p>
    <w:p w:rsidR="009A6ECC" w:rsidP="6A25C252" w:rsidRDefault="6A25C252" w14:paraId="4F7E9788" w14:textId="0C20C84A">
      <w:pPr>
        <w:autoSpaceDE w:val="0"/>
        <w:autoSpaceDN w:val="0"/>
        <w:adjustRightInd w:val="0"/>
        <w:rPr>
          <w:rFonts w:ascii="Calibri" w:hAnsi="Calibri" w:cs="Calibri"/>
          <w:color w:val="000000" w:themeColor="text1"/>
          <w:sz w:val="22"/>
          <w:szCs w:val="22"/>
          <w:lang w:val="en-GB" w:eastAsia="en-GB"/>
        </w:rPr>
      </w:pPr>
      <w:r w:rsidRPr="6A25C252">
        <w:rPr>
          <w:rFonts w:ascii="Calibri" w:hAnsi="Calibri" w:cs="Calibri"/>
          <w:color w:val="000000" w:themeColor="text1"/>
          <w:sz w:val="22"/>
          <w:szCs w:val="22"/>
          <w:lang w:val="en-GB" w:eastAsia="en-GB"/>
        </w:rPr>
        <w:t>Digital reconstructions will also bring these enigmatic creatures to life, with the animations helping visitors to visualise what they may have looked like, how they moved, and to understand their roles within an ecosystem.</w:t>
      </w:r>
    </w:p>
    <w:p w:rsidR="00C26A02" w:rsidP="009A6ECC" w:rsidRDefault="00C26A02" w14:paraId="22DAD4FD" w14:textId="4029B671">
      <w:pPr>
        <w:autoSpaceDE w:val="0"/>
        <w:autoSpaceDN w:val="0"/>
        <w:adjustRightInd w:val="0"/>
        <w:rPr>
          <w:rFonts w:ascii="Calibri" w:hAnsi="Calibri" w:cs="Calibri"/>
          <w:color w:val="000000"/>
          <w:sz w:val="22"/>
          <w:szCs w:val="22"/>
          <w:lang w:val="en-GB" w:eastAsia="en-GB"/>
        </w:rPr>
      </w:pPr>
    </w:p>
    <w:p w:rsidR="00C26A02" w:rsidP="009A6ECC" w:rsidRDefault="00C26A02" w14:paraId="1B48E04C" w14:textId="3CA78F3F">
      <w:pPr>
        <w:autoSpaceDE w:val="0"/>
        <w:autoSpaceDN w:val="0"/>
        <w:adjustRightInd w:val="0"/>
        <w:rPr>
          <w:rFonts w:ascii="Calibri" w:hAnsi="Calibri" w:cs="Calibri"/>
          <w:color w:val="000000"/>
          <w:sz w:val="22"/>
          <w:szCs w:val="22"/>
          <w:lang w:val="en-GB" w:eastAsia="en-GB"/>
        </w:rPr>
      </w:pPr>
      <w:r>
        <w:rPr>
          <w:rFonts w:ascii="Calibri" w:hAnsi="Calibri" w:cs="Calibri"/>
          <w:color w:val="000000"/>
          <w:sz w:val="22"/>
          <w:szCs w:val="22"/>
          <w:lang w:val="en-GB" w:eastAsia="en-GB"/>
        </w:rPr>
        <w:t xml:space="preserve">At selected </w:t>
      </w:r>
      <w:r w:rsidR="00CA2D47">
        <w:rPr>
          <w:rFonts w:ascii="Calibri" w:hAnsi="Calibri" w:cs="Calibri"/>
          <w:color w:val="000000"/>
          <w:sz w:val="22"/>
          <w:szCs w:val="22"/>
          <w:lang w:val="en-GB" w:eastAsia="en-GB"/>
        </w:rPr>
        <w:t>times;</w:t>
      </w:r>
      <w:r>
        <w:rPr>
          <w:rFonts w:ascii="Calibri" w:hAnsi="Calibri" w:cs="Calibri"/>
          <w:color w:val="000000"/>
          <w:sz w:val="22"/>
          <w:szCs w:val="22"/>
          <w:lang w:val="en-GB" w:eastAsia="en-GB"/>
        </w:rPr>
        <w:t xml:space="preserve"> visitors will also be able to immerse themselves in a Cambrian ocean virtual reality experience, </w:t>
      </w:r>
      <w:r>
        <w:rPr>
          <w:rFonts w:ascii="Calibri" w:hAnsi="Calibri" w:cs="Calibri"/>
          <w:i/>
          <w:color w:val="000000"/>
          <w:sz w:val="22"/>
          <w:szCs w:val="22"/>
          <w:lang w:val="en-GB" w:eastAsia="en-GB"/>
        </w:rPr>
        <w:t>First Life</w:t>
      </w:r>
      <w:r w:rsidR="00A92060">
        <w:rPr>
          <w:rFonts w:ascii="Calibri" w:hAnsi="Calibri" w:cs="Calibri"/>
          <w:i/>
          <w:color w:val="000000"/>
          <w:sz w:val="22"/>
          <w:szCs w:val="22"/>
          <w:lang w:val="en-GB" w:eastAsia="en-GB"/>
        </w:rPr>
        <w:t xml:space="preserve"> VR</w:t>
      </w:r>
      <w:r>
        <w:rPr>
          <w:rFonts w:ascii="Calibri" w:hAnsi="Calibri" w:cs="Calibri"/>
          <w:color w:val="000000"/>
          <w:sz w:val="22"/>
          <w:szCs w:val="22"/>
          <w:lang w:val="en-GB" w:eastAsia="en-GB"/>
        </w:rPr>
        <w:t xml:space="preserve">, complete with </w:t>
      </w:r>
      <w:r w:rsidRPr="0011191B">
        <w:rPr>
          <w:rFonts w:ascii="Calibri" w:hAnsi="Calibri" w:cs="Calibri"/>
          <w:color w:val="000000" w:themeColor="text1"/>
          <w:sz w:val="22"/>
          <w:szCs w:val="22"/>
          <w:lang w:val="en-GB" w:eastAsia="en-GB"/>
        </w:rPr>
        <w:t xml:space="preserve">narration by </w:t>
      </w:r>
      <w:r>
        <w:rPr>
          <w:rFonts w:ascii="Calibri" w:hAnsi="Calibri" w:cs="Calibri"/>
          <w:color w:val="000000" w:themeColor="text1"/>
          <w:sz w:val="22"/>
          <w:szCs w:val="22"/>
          <w:lang w:val="en-GB" w:eastAsia="en-GB"/>
        </w:rPr>
        <w:t xml:space="preserve">natural history legend </w:t>
      </w:r>
      <w:r w:rsidRPr="0011191B">
        <w:rPr>
          <w:rFonts w:ascii="Calibri" w:hAnsi="Calibri" w:cs="Calibri"/>
          <w:color w:val="000000" w:themeColor="text1"/>
          <w:sz w:val="22"/>
          <w:szCs w:val="22"/>
          <w:lang w:val="en-GB" w:eastAsia="en-GB"/>
        </w:rPr>
        <w:t>Sir David Attenborough</w:t>
      </w:r>
      <w:r>
        <w:rPr>
          <w:rFonts w:ascii="Calibri" w:hAnsi="Calibri" w:cs="Calibri"/>
          <w:color w:val="000000" w:themeColor="text1"/>
          <w:sz w:val="22"/>
          <w:szCs w:val="22"/>
          <w:lang w:val="en-GB" w:eastAsia="en-GB"/>
        </w:rPr>
        <w:t>.</w:t>
      </w:r>
    </w:p>
    <w:p w:rsidR="00C7543A" w:rsidP="00C7543A" w:rsidRDefault="00C7543A" w14:paraId="7EF1F084" w14:textId="01FB4E12">
      <w:pPr>
        <w:autoSpaceDE w:val="0"/>
        <w:autoSpaceDN w:val="0"/>
        <w:adjustRightInd w:val="0"/>
        <w:rPr>
          <w:rFonts w:ascii="Calibri" w:hAnsi="Calibri" w:cs="Calibri"/>
          <w:color w:val="000000"/>
          <w:sz w:val="22"/>
          <w:szCs w:val="22"/>
          <w:lang w:val="en-GB" w:eastAsia="en-GB"/>
        </w:rPr>
      </w:pPr>
    </w:p>
    <w:p w:rsidR="0047270E" w:rsidP="6A25C252" w:rsidRDefault="6A25C252" w14:paraId="504CF08F" w14:textId="3214657A">
      <w:pPr>
        <w:autoSpaceDE w:val="0"/>
        <w:autoSpaceDN w:val="0"/>
        <w:adjustRightInd w:val="0"/>
        <w:rPr>
          <w:rFonts w:ascii="Calibri" w:hAnsi="Calibri" w:cs="Calibri"/>
          <w:color w:val="000000" w:themeColor="text1"/>
          <w:sz w:val="22"/>
          <w:szCs w:val="22"/>
          <w:lang w:val="en-GB" w:eastAsia="en-GB"/>
        </w:rPr>
      </w:pPr>
      <w:r w:rsidRPr="6A25C252">
        <w:rPr>
          <w:rFonts w:ascii="Calibri" w:hAnsi="Calibri" w:cs="Calibri"/>
          <w:color w:val="000000" w:themeColor="text1"/>
          <w:sz w:val="22"/>
          <w:szCs w:val="22"/>
          <w:lang w:val="en-GB" w:eastAsia="en-GB"/>
        </w:rPr>
        <w:t xml:space="preserve">By presenting the unique Chengjiang fossils alongside more than 70 specimens from the Museum’s collection, visitors will be able to see how the body plans which evolved in the very earliest creatures can still be found in all the major animal groups today. </w:t>
      </w:r>
    </w:p>
    <w:p w:rsidRPr="0011191B" w:rsidR="006B5F99" w:rsidP="6A25C252" w:rsidRDefault="00A22D9A" w14:paraId="78B33C27" w14:textId="4C0062FD">
      <w:pPr>
        <w:pStyle w:val="Heading1"/>
        <w:rPr>
          <w:rFonts w:ascii="Calibri" w:hAnsi="Calibri" w:cs="Calibri"/>
          <w:color w:val="000000" w:themeColor="text1"/>
          <w:sz w:val="22"/>
          <w:szCs w:val="22"/>
        </w:rPr>
      </w:pPr>
      <w:r>
        <w:rPr>
          <w:noProof/>
        </w:rPr>
        <w:lastRenderedPageBreak/>
        <w:drawing>
          <wp:anchor distT="0" distB="0" distL="114300" distR="114300" simplePos="0" relativeHeight="251665408" behindDoc="1" locked="0" layoutInCell="1" allowOverlap="1" wp14:anchorId="025CC365" wp14:editId="255D76F2">
            <wp:simplePos x="0" y="0"/>
            <wp:positionH relativeFrom="margin">
              <wp:align>right</wp:align>
            </wp:positionH>
            <wp:positionV relativeFrom="paragraph">
              <wp:posOffset>11430</wp:posOffset>
            </wp:positionV>
            <wp:extent cx="1714500" cy="2038350"/>
            <wp:effectExtent l="0" t="0" r="0" b="0"/>
            <wp:wrapTight wrapText="bothSides">
              <wp:wrapPolygon edited="0">
                <wp:start x="0" y="0"/>
                <wp:lineTo x="0" y="21398"/>
                <wp:lineTo x="21360" y="21398"/>
                <wp:lineTo x="21360"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2514" t="5423" r="12403" b="5312"/>
                    <a:stretch/>
                  </pic:blipFill>
                  <pic:spPr bwMode="auto">
                    <a:xfrm>
                      <a:off x="0" y="0"/>
                      <a:ext cx="1714500" cy="20383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6A25C252" w:rsidR="6A25C252">
        <w:rPr>
          <w:rFonts w:ascii="Calibri" w:hAnsi="Calibri" w:cs="Calibri"/>
          <w:color w:val="000000" w:themeColor="text1"/>
          <w:sz w:val="22"/>
          <w:szCs w:val="22"/>
          <w:lang w:val="en-GB" w:eastAsia="en-GB"/>
        </w:rPr>
        <w:t xml:space="preserve">The Chengjiang fossils are the star loans of </w:t>
      </w:r>
      <w:r w:rsidRPr="6A25C252" w:rsidR="6A25C252">
        <w:rPr>
          <w:rFonts w:ascii="Calibri" w:hAnsi="Calibri" w:cs="Calibri"/>
          <w:i/>
          <w:iCs/>
          <w:color w:val="000000" w:themeColor="text1"/>
          <w:sz w:val="22"/>
          <w:szCs w:val="22"/>
          <w:lang w:val="en-GB" w:eastAsia="en-GB"/>
        </w:rPr>
        <w:t>First Animals</w:t>
      </w:r>
      <w:r w:rsidRPr="6A25C252" w:rsidR="6A25C252">
        <w:rPr>
          <w:rFonts w:ascii="Calibri" w:hAnsi="Calibri" w:cs="Calibri"/>
          <w:color w:val="000000" w:themeColor="text1"/>
          <w:sz w:val="22"/>
          <w:szCs w:val="22"/>
          <w:lang w:val="en-GB" w:eastAsia="en-GB"/>
        </w:rPr>
        <w:t xml:space="preserve">. Their significance cannot be overstated, as they </w:t>
      </w:r>
      <w:r w:rsidRPr="6A25C252" w:rsidR="6A25C252">
        <w:rPr>
          <w:rFonts w:ascii="Calibri" w:hAnsi="Calibri" w:cs="Calibri"/>
          <w:color w:val="000000" w:themeColor="text1"/>
          <w:sz w:val="22"/>
          <w:szCs w:val="22"/>
        </w:rPr>
        <w:t>represent a uniquely complete snapshot of the diversity of animals appearing during the Cambrian Explosion</w:t>
      </w:r>
      <w:r w:rsidRPr="6A25C252" w:rsidR="6A25C252">
        <w:rPr>
          <w:rFonts w:ascii="Calibri" w:hAnsi="Calibri" w:cs="Calibri"/>
          <w:i/>
          <w:iCs/>
          <w:color w:val="000000" w:themeColor="text1"/>
          <w:sz w:val="22"/>
          <w:szCs w:val="22"/>
        </w:rPr>
        <w:t>.</w:t>
      </w:r>
      <w:r w:rsidRPr="6A25C252" w:rsidR="6A25C252">
        <w:rPr>
          <w:rFonts w:ascii="Calibri" w:hAnsi="Calibri" w:cs="Calibri"/>
          <w:color w:val="000000" w:themeColor="text1"/>
          <w:sz w:val="22"/>
          <w:szCs w:val="22"/>
        </w:rPr>
        <w:t xml:space="preserve"> Older than other well-preserved fossils from this era, the range and preservation of the Chengjiang fossils make them one of the most informative – and therefore important – Cambrian fossil deposits in the world, providing an insight into the very first animals that we would recognise today.</w:t>
      </w:r>
    </w:p>
    <w:p w:rsidRPr="0011191B" w:rsidR="0011191B" w:rsidP="0011191B" w:rsidRDefault="0011191B" w14:paraId="5EDBA0BB" w14:textId="04F01FCC">
      <w:pPr>
        <w:rPr>
          <w:color w:val="000000" w:themeColor="text1"/>
        </w:rPr>
      </w:pPr>
    </w:p>
    <w:p w:rsidRPr="002B27BC" w:rsidR="006B5F99" w:rsidP="6A25C252" w:rsidRDefault="006B5F99" w14:paraId="0F1797B6" w14:textId="5ED57CCC">
      <w:pPr>
        <w:rPr>
          <w:rFonts w:ascii="Calibri" w:hAnsi="Calibri" w:cs="Calibri"/>
          <w:color w:val="000000" w:themeColor="text1"/>
          <w:sz w:val="22"/>
          <w:szCs w:val="22"/>
        </w:rPr>
      </w:pPr>
      <w:r w:rsidRPr="0011191B">
        <w:rPr>
          <w:rFonts w:ascii="Calibri" w:hAnsi="Calibri" w:cs="Calibri"/>
          <w:color w:val="000000" w:themeColor="text1"/>
          <w:sz w:val="22"/>
          <w:szCs w:val="22"/>
        </w:rPr>
        <w:t xml:space="preserve">The 55 specimens </w:t>
      </w:r>
      <w:r w:rsidR="00E43379">
        <w:rPr>
          <w:rFonts w:ascii="Calibri" w:hAnsi="Calibri" w:cs="Calibri"/>
          <w:color w:val="000000" w:themeColor="text1"/>
          <w:sz w:val="22"/>
          <w:szCs w:val="22"/>
        </w:rPr>
        <w:t xml:space="preserve">on loan </w:t>
      </w:r>
      <w:r w:rsidRPr="0011191B">
        <w:rPr>
          <w:rFonts w:ascii="Calibri" w:hAnsi="Calibri" w:cs="Calibri"/>
          <w:color w:val="000000" w:themeColor="text1"/>
          <w:sz w:val="22"/>
          <w:szCs w:val="22"/>
        </w:rPr>
        <w:t xml:space="preserve">represent </w:t>
      </w:r>
      <w:r w:rsidR="00E43379">
        <w:rPr>
          <w:rFonts w:ascii="Calibri" w:hAnsi="Calibri" w:cs="Calibri"/>
          <w:color w:val="000000" w:themeColor="text1"/>
          <w:sz w:val="22"/>
          <w:szCs w:val="22"/>
        </w:rPr>
        <w:t>11</w:t>
      </w:r>
      <w:r w:rsidRPr="0011191B">
        <w:rPr>
          <w:rFonts w:ascii="Calibri" w:hAnsi="Calibri" w:cs="Calibri"/>
          <w:color w:val="000000" w:themeColor="text1"/>
          <w:sz w:val="22"/>
          <w:szCs w:val="22"/>
        </w:rPr>
        <w:t xml:space="preserve"> of the major groups of animal life as well as a number of enigmatic and starkly different forms, including tiny worms, large predatory arthropods (</w:t>
      </w:r>
      <w:r w:rsidRPr="0011191B">
        <w:rPr>
          <w:rFonts w:ascii="Calibri" w:hAnsi="Calibri" w:cs="Calibri"/>
          <w:color w:val="000000" w:themeColor="text1"/>
          <w:sz w:val="22"/>
          <w:szCs w:val="22"/>
          <w:shd w:val="clear" w:color="auto" w:fill="FFFFFF"/>
        </w:rPr>
        <w:t xml:space="preserve">invertebrate animals such as insects, </w:t>
      </w:r>
      <w:r w:rsidRPr="0011191B" w:rsidR="00664C3E">
        <w:rPr>
          <w:rFonts w:ascii="Calibri" w:hAnsi="Calibri" w:cs="Calibri"/>
          <w:color w:val="000000" w:themeColor="text1"/>
          <w:sz w:val="22"/>
          <w:szCs w:val="22"/>
          <w:shd w:val="clear" w:color="auto" w:fill="FFFFFF"/>
        </w:rPr>
        <w:t>arachnids,</w:t>
      </w:r>
      <w:r w:rsidRPr="00E1148B" w:rsidR="00664C3E">
        <w:rPr>
          <w:noProof/>
        </w:rPr>
        <w:t xml:space="preserve"> </w:t>
      </w:r>
      <w:r w:rsidRPr="0011191B" w:rsidR="00664C3E">
        <w:rPr>
          <w:rFonts w:ascii="Calibri" w:hAnsi="Calibri" w:cs="Calibri"/>
          <w:color w:val="000000" w:themeColor="text1"/>
          <w:sz w:val="22"/>
          <w:szCs w:val="22"/>
          <w:shd w:val="clear" w:color="auto" w:fill="FFFFFF"/>
        </w:rPr>
        <w:t>and</w:t>
      </w:r>
      <w:r w:rsidRPr="0011191B">
        <w:rPr>
          <w:rFonts w:ascii="Calibri" w:hAnsi="Calibri" w:cs="Calibri"/>
          <w:color w:val="000000" w:themeColor="text1"/>
          <w:sz w:val="22"/>
          <w:szCs w:val="22"/>
          <w:shd w:val="clear" w:color="auto" w:fill="FFFFFF"/>
        </w:rPr>
        <w:t xml:space="preserve"> </w:t>
      </w:r>
      <w:r w:rsidRPr="002B27BC">
        <w:rPr>
          <w:rFonts w:ascii="Calibri" w:hAnsi="Calibri" w:cs="Calibri"/>
          <w:color w:val="000000" w:themeColor="text1"/>
          <w:sz w:val="22"/>
          <w:szCs w:val="22"/>
          <w:shd w:val="clear" w:color="auto" w:fill="FFFFFF"/>
        </w:rPr>
        <w:t xml:space="preserve">crustaceans) </w:t>
      </w:r>
      <w:r w:rsidRPr="002B27BC">
        <w:rPr>
          <w:rFonts w:ascii="Calibri" w:hAnsi="Calibri" w:cs="Calibri"/>
          <w:color w:val="000000" w:themeColor="text1"/>
          <w:sz w:val="22"/>
          <w:szCs w:val="22"/>
        </w:rPr>
        <w:t>and the early ancestors of vertebrates.</w:t>
      </w:r>
    </w:p>
    <w:p w:rsidRPr="002B27BC" w:rsidR="006B5F99" w:rsidP="00C7543A" w:rsidRDefault="006B5F99" w14:paraId="7CD85129" w14:textId="39EE4B85">
      <w:pPr>
        <w:autoSpaceDE w:val="0"/>
        <w:autoSpaceDN w:val="0"/>
        <w:adjustRightInd w:val="0"/>
        <w:rPr>
          <w:rFonts w:ascii="Calibri" w:hAnsi="Calibri" w:cs="Calibri"/>
          <w:color w:val="000000" w:themeColor="text1"/>
          <w:sz w:val="22"/>
          <w:szCs w:val="22"/>
          <w:lang w:val="en-GB" w:eastAsia="en-GB"/>
        </w:rPr>
      </w:pPr>
    </w:p>
    <w:p w:rsidRPr="002B27BC" w:rsidR="2800AC50" w:rsidP="2800AC50" w:rsidRDefault="00664C3E" w14:paraId="686675F4" w14:textId="1EFCE768">
      <w:pPr>
        <w:rPr>
          <w:rFonts w:ascii="Calibri" w:hAnsi="Calibri" w:eastAsia="Calibri" w:cs="Calibri"/>
          <w:color w:val="000000" w:themeColor="text1"/>
          <w:sz w:val="22"/>
          <w:szCs w:val="22"/>
          <w:lang w:val="en-GB"/>
        </w:rPr>
      </w:pPr>
      <w:r>
        <w:rPr>
          <w:noProof/>
        </w:rPr>
        <w:drawing>
          <wp:anchor distT="0" distB="0" distL="114300" distR="114300" simplePos="0" relativeHeight="251667456" behindDoc="1" locked="0" layoutInCell="1" allowOverlap="1" wp14:anchorId="4342F788" wp14:editId="4B20BD22">
            <wp:simplePos x="0" y="0"/>
            <wp:positionH relativeFrom="margin">
              <wp:align>left</wp:align>
            </wp:positionH>
            <wp:positionV relativeFrom="paragraph">
              <wp:posOffset>8255</wp:posOffset>
            </wp:positionV>
            <wp:extent cx="1478280" cy="2200275"/>
            <wp:effectExtent l="0" t="0" r="7620" b="0"/>
            <wp:wrapTight wrapText="bothSides">
              <wp:wrapPolygon edited="0">
                <wp:start x="0" y="0"/>
                <wp:lineTo x="0" y="21319"/>
                <wp:lineTo x="21433" y="21319"/>
                <wp:lineTo x="21433"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81528" cy="2204998"/>
                    </a:xfrm>
                    <a:prstGeom prst="rect">
                      <a:avLst/>
                    </a:prstGeom>
                    <a:noFill/>
                    <a:ln>
                      <a:noFill/>
                    </a:ln>
                  </pic:spPr>
                </pic:pic>
              </a:graphicData>
            </a:graphic>
            <wp14:sizeRelH relativeFrom="page">
              <wp14:pctWidth>0</wp14:pctWidth>
            </wp14:sizeRelH>
            <wp14:sizeRelV relativeFrom="page">
              <wp14:pctHeight>0</wp14:pctHeight>
            </wp14:sizeRelV>
          </wp:anchor>
        </w:drawing>
      </w:r>
      <w:r w:rsidRPr="002B27BC" w:rsidR="2800AC50">
        <w:rPr>
          <w:rFonts w:ascii="Calibri" w:hAnsi="Calibri" w:eastAsia="Calibri" w:cs="Calibri"/>
          <w:i/>
          <w:iCs/>
          <w:color w:val="000000" w:themeColor="text1"/>
          <w:sz w:val="22"/>
          <w:szCs w:val="22"/>
          <w:lang w:val="en-GB"/>
        </w:rPr>
        <w:t xml:space="preserve">“After billions of years in which bacteria were the only lifeforms, a combination of local and global environmental changes kick-started the evolution of animal life on Earth. </w:t>
      </w:r>
      <w:r w:rsidRPr="002B27BC" w:rsidR="2800AC50">
        <w:rPr>
          <w:rFonts w:ascii="Calibri" w:hAnsi="Calibri" w:eastAsia="Calibri" w:cs="Calibri"/>
          <w:color w:val="000000" w:themeColor="text1"/>
          <w:sz w:val="22"/>
          <w:szCs w:val="22"/>
          <w:lang w:val="en-GB"/>
        </w:rPr>
        <w:t>First Animals</w:t>
      </w:r>
      <w:r w:rsidRPr="002B27BC" w:rsidR="2800AC50">
        <w:rPr>
          <w:rFonts w:ascii="Calibri" w:hAnsi="Calibri" w:eastAsia="Calibri" w:cs="Calibri"/>
          <w:i/>
          <w:iCs/>
          <w:color w:val="000000" w:themeColor="text1"/>
          <w:sz w:val="22"/>
          <w:szCs w:val="22"/>
          <w:lang w:val="en-GB"/>
        </w:rPr>
        <w:t xml:space="preserve"> shows how new techniques, analysis and fossil evi</w:t>
      </w:r>
      <w:bookmarkStart w:name="_GoBack" w:id="0"/>
      <w:bookmarkEnd w:id="0"/>
      <w:r w:rsidRPr="002B27BC" w:rsidR="2800AC50">
        <w:rPr>
          <w:rFonts w:ascii="Calibri" w:hAnsi="Calibri" w:eastAsia="Calibri" w:cs="Calibri"/>
          <w:i/>
          <w:iCs/>
          <w:color w:val="000000" w:themeColor="text1"/>
          <w:sz w:val="22"/>
          <w:szCs w:val="22"/>
          <w:lang w:val="en-GB"/>
        </w:rPr>
        <w:t>dence are opening up new understanding of the origins of animal life, now dated to almost 600 million years ago,”</w:t>
      </w:r>
      <w:r w:rsidRPr="002B27BC" w:rsidR="2800AC50">
        <w:rPr>
          <w:rFonts w:ascii="Calibri" w:hAnsi="Calibri" w:eastAsia="Calibri" w:cs="Calibri"/>
          <w:color w:val="000000" w:themeColor="text1"/>
          <w:sz w:val="22"/>
          <w:szCs w:val="22"/>
          <w:lang w:val="en-GB"/>
        </w:rPr>
        <w:t xml:space="preserve"> says Professor Paul Smith, director of Oxford University Museum of Natural History.</w:t>
      </w:r>
      <w:r w:rsidRPr="002B27BC" w:rsidR="00FB6373">
        <w:rPr>
          <w:rFonts w:ascii="Calibri" w:hAnsi="Calibri" w:eastAsia="Calibri" w:cs="Calibri"/>
          <w:color w:val="000000" w:themeColor="text1"/>
          <w:sz w:val="22"/>
          <w:szCs w:val="22"/>
          <w:lang w:val="en-GB"/>
        </w:rPr>
        <w:t xml:space="preserve"> </w:t>
      </w:r>
      <w:r w:rsidRPr="002B27BC" w:rsidR="2800AC50">
        <w:rPr>
          <w:rFonts w:ascii="Calibri" w:hAnsi="Calibri" w:eastAsia="Calibri" w:cs="Calibri"/>
          <w:color w:val="000000" w:themeColor="text1"/>
          <w:sz w:val="22"/>
          <w:szCs w:val="22"/>
          <w:lang w:val="en-GB"/>
        </w:rPr>
        <w:t>“</w:t>
      </w:r>
      <w:r w:rsidRPr="002B27BC" w:rsidR="2800AC50">
        <w:rPr>
          <w:rFonts w:ascii="Calibri" w:hAnsi="Calibri" w:eastAsia="Calibri" w:cs="Calibri"/>
          <w:i/>
          <w:iCs/>
          <w:color w:val="000000" w:themeColor="text1"/>
          <w:sz w:val="22"/>
          <w:szCs w:val="22"/>
          <w:lang w:val="en-GB"/>
        </w:rPr>
        <w:t>Visitors to the exhibition will encounter strange, enigmatic creatures and ancient ecosystems. They will be able to contemplate their earliest animal ancestor – a hypothetical first animal – and through digital reconstructions will come face to face with creatures that changed the planet forever: the first predators, and the first prey.”</w:t>
      </w:r>
    </w:p>
    <w:p w:rsidR="009F044B" w:rsidP="009F044B" w:rsidRDefault="009F044B" w14:paraId="7E12CC64" w14:textId="41496167">
      <w:pPr>
        <w:rPr>
          <w:lang w:eastAsia="en-GB"/>
        </w:rPr>
      </w:pPr>
    </w:p>
    <w:p w:rsidR="009F044B" w:rsidP="009F044B" w:rsidRDefault="4AF75F73" w14:paraId="5BBB2B99" w14:textId="206D8F52">
      <w:pPr>
        <w:pStyle w:val="NoSpacing"/>
      </w:pPr>
      <w:r w:rsidRPr="4AF75F73">
        <w:rPr>
          <w:color w:val="auto"/>
        </w:rPr>
        <w:t xml:space="preserve">The loan of the Chengjiang fossils is made possible by the generosity of Yunnan University and the partnership between Oxford University Museum of Natural History and the Yunnan Key Laboratory for </w:t>
      </w:r>
      <w:proofErr w:type="spellStart"/>
      <w:r w:rsidRPr="4AF75F73">
        <w:rPr>
          <w:color w:val="auto"/>
        </w:rPr>
        <w:t>Palaeobiology</w:t>
      </w:r>
      <w:proofErr w:type="spellEnd"/>
      <w:r w:rsidRPr="4AF75F73">
        <w:rPr>
          <w:color w:val="auto"/>
        </w:rPr>
        <w:t xml:space="preserve">. </w:t>
      </w:r>
    </w:p>
    <w:p w:rsidR="4AF75F73" w:rsidP="4AF75F73" w:rsidRDefault="4AF75F73" w14:paraId="6A85AE2B" w14:textId="43F907C2">
      <w:pPr>
        <w:pStyle w:val="NoSpacing"/>
        <w:rPr>
          <w:color w:val="auto"/>
        </w:rPr>
      </w:pPr>
    </w:p>
    <w:p w:rsidR="4AF75F73" w:rsidRDefault="4AF75F73" w14:paraId="517C87E5" w14:textId="293FFAF4">
      <w:r w:rsidRPr="4AF75F73">
        <w:rPr>
          <w:rFonts w:ascii="Calibri" w:hAnsi="Calibri" w:eastAsia="Calibri" w:cs="Calibri"/>
          <w:i/>
          <w:iCs/>
          <w:sz w:val="22"/>
          <w:szCs w:val="22"/>
        </w:rPr>
        <w:t xml:space="preserve">First Animals </w:t>
      </w:r>
      <w:r w:rsidRPr="4AF75F73">
        <w:rPr>
          <w:rFonts w:ascii="Calibri" w:hAnsi="Calibri" w:eastAsia="Calibri" w:cs="Calibri"/>
          <w:sz w:val="22"/>
          <w:szCs w:val="22"/>
        </w:rPr>
        <w:t xml:space="preserve">will also include an artistic perspective on the earliest animal life through the Museum’s collaboration with the Oxford Printmakers Co-operative (OPC). Twenty-two members of the group </w:t>
      </w:r>
      <w:r w:rsidR="00FB6373">
        <w:rPr>
          <w:rFonts w:ascii="Calibri" w:hAnsi="Calibri" w:eastAsia="Calibri" w:cs="Calibri"/>
          <w:sz w:val="22"/>
          <w:szCs w:val="22"/>
        </w:rPr>
        <w:t xml:space="preserve">are </w:t>
      </w:r>
      <w:r w:rsidRPr="4AF75F73">
        <w:rPr>
          <w:rFonts w:ascii="Calibri" w:hAnsi="Calibri" w:eastAsia="Calibri" w:cs="Calibri"/>
          <w:sz w:val="22"/>
          <w:szCs w:val="22"/>
        </w:rPr>
        <w:t>work</w:t>
      </w:r>
      <w:r w:rsidR="00FB6373">
        <w:rPr>
          <w:rFonts w:ascii="Calibri" w:hAnsi="Calibri" w:eastAsia="Calibri" w:cs="Calibri"/>
          <w:sz w:val="22"/>
          <w:szCs w:val="22"/>
        </w:rPr>
        <w:t>ing</w:t>
      </w:r>
      <w:r w:rsidRPr="4AF75F73">
        <w:rPr>
          <w:rFonts w:ascii="Calibri" w:hAnsi="Calibri" w:eastAsia="Calibri" w:cs="Calibri"/>
          <w:sz w:val="22"/>
          <w:szCs w:val="22"/>
        </w:rPr>
        <w:t xml:space="preserve"> closely with Museum research scientists to create individual prints</w:t>
      </w:r>
      <w:r w:rsidR="00FB6373">
        <w:rPr>
          <w:rFonts w:ascii="Calibri" w:hAnsi="Calibri" w:eastAsia="Calibri" w:cs="Calibri"/>
          <w:sz w:val="22"/>
          <w:szCs w:val="22"/>
        </w:rPr>
        <w:t xml:space="preserve"> that</w:t>
      </w:r>
      <w:r w:rsidRPr="4AF75F73">
        <w:rPr>
          <w:rFonts w:ascii="Calibri" w:hAnsi="Calibri" w:eastAsia="Calibri" w:cs="Calibri"/>
          <w:sz w:val="22"/>
          <w:szCs w:val="22"/>
        </w:rPr>
        <w:t xml:space="preserve"> respond to fossils on display in the exhibition. This large body of works will be presented in the </w:t>
      </w:r>
      <w:r w:rsidRPr="4AF75F73">
        <w:rPr>
          <w:rFonts w:ascii="Calibri" w:hAnsi="Calibri" w:eastAsia="Calibri" w:cs="Calibri"/>
          <w:i/>
          <w:iCs/>
          <w:sz w:val="22"/>
          <w:szCs w:val="22"/>
        </w:rPr>
        <w:t>First Impressions</w:t>
      </w:r>
      <w:r w:rsidRPr="4AF75F73">
        <w:rPr>
          <w:rFonts w:ascii="Calibri" w:hAnsi="Calibri" w:eastAsia="Calibri" w:cs="Calibri"/>
          <w:sz w:val="22"/>
          <w:szCs w:val="22"/>
        </w:rPr>
        <w:t xml:space="preserve"> trail around the Museum, allowing art lovers and fossil enthusiasts alike to discover original artwork amongst the Museum’s fossil collections.</w:t>
      </w:r>
    </w:p>
    <w:p w:rsidR="009F044B" w:rsidP="009F044B" w:rsidRDefault="00E1148B" w14:paraId="5E86A555" w14:textId="574738B0">
      <w:pPr>
        <w:pStyle w:val="Heading1"/>
        <w:rPr>
          <w:rStyle w:val="Hyperlink"/>
          <w:rFonts w:ascii="Calibri" w:hAnsi="Calibri" w:eastAsia="Arial Unicode MS" w:cs="Calibri"/>
          <w:color w:val="000000"/>
          <w:sz w:val="22"/>
          <w:szCs w:val="22"/>
          <w:lang w:eastAsia="en-GB"/>
        </w:rPr>
      </w:pPr>
      <w:r>
        <w:rPr>
          <w:noProof/>
        </w:rPr>
        <w:drawing>
          <wp:anchor distT="0" distB="0" distL="114300" distR="114300" simplePos="0" relativeHeight="251666432" behindDoc="1" locked="0" layoutInCell="1" allowOverlap="1" wp14:anchorId="57F4DF4C" wp14:editId="6256AB2D">
            <wp:simplePos x="0" y="0"/>
            <wp:positionH relativeFrom="margin">
              <wp:align>right</wp:align>
            </wp:positionH>
            <wp:positionV relativeFrom="paragraph">
              <wp:posOffset>675640</wp:posOffset>
            </wp:positionV>
            <wp:extent cx="6836410" cy="2272030"/>
            <wp:effectExtent l="0" t="0" r="2540" b="0"/>
            <wp:wrapTight wrapText="bothSides">
              <wp:wrapPolygon edited="0">
                <wp:start x="0" y="0"/>
                <wp:lineTo x="0" y="21371"/>
                <wp:lineTo x="21548" y="21371"/>
                <wp:lineTo x="21548"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36410" cy="2272030"/>
                    </a:xfrm>
                    <a:prstGeom prst="rect">
                      <a:avLst/>
                    </a:prstGeom>
                    <a:noFill/>
                    <a:ln>
                      <a:noFill/>
                    </a:ln>
                  </pic:spPr>
                </pic:pic>
              </a:graphicData>
            </a:graphic>
            <wp14:sizeRelH relativeFrom="page">
              <wp14:pctWidth>0</wp14:pctWidth>
            </wp14:sizeRelH>
            <wp14:sizeRelV relativeFrom="page">
              <wp14:pctHeight>0</wp14:pctHeight>
            </wp14:sizeRelV>
          </wp:anchor>
        </w:drawing>
      </w:r>
      <w:r w:rsidR="00B62B05">
        <w:rPr>
          <w:rFonts w:ascii="Calibri" w:hAnsi="Calibri" w:cs="Calibri"/>
          <w:i/>
          <w:color w:val="auto"/>
          <w:sz w:val="22"/>
          <w:szCs w:val="22"/>
        </w:rPr>
        <w:t>First</w:t>
      </w:r>
      <w:r w:rsidRPr="00FA3735" w:rsidR="009F044B">
        <w:rPr>
          <w:rFonts w:ascii="Calibri" w:hAnsi="Calibri" w:cs="Calibri"/>
          <w:i/>
          <w:color w:val="auto"/>
          <w:sz w:val="22"/>
          <w:szCs w:val="22"/>
        </w:rPr>
        <w:t xml:space="preserve"> Animals</w:t>
      </w:r>
      <w:r w:rsidR="009F044B">
        <w:rPr>
          <w:rFonts w:ascii="Calibri" w:hAnsi="Calibri" w:cs="Calibri"/>
          <w:color w:val="auto"/>
          <w:sz w:val="22"/>
          <w:szCs w:val="22"/>
        </w:rPr>
        <w:t xml:space="preserve"> is free to visit. For more information, swim over to </w:t>
      </w:r>
      <w:hyperlink w:history="1" r:id="rId16">
        <w:r w:rsidR="00B62B05">
          <w:rPr>
            <w:rStyle w:val="Hyperlink"/>
            <w:rFonts w:ascii="Calibri" w:hAnsi="Calibri" w:cs="Calibri"/>
            <w:sz w:val="22"/>
            <w:szCs w:val="22"/>
            <w:lang w:eastAsia="en-GB"/>
          </w:rPr>
          <w:t>www.oumnh.ox.ac.uk</w:t>
        </w:r>
      </w:hyperlink>
      <w:r w:rsidR="009F044B">
        <w:rPr>
          <w:rFonts w:ascii="Calibri" w:hAnsi="Calibri" w:eastAsia="Arial Unicode MS" w:cs="Calibri"/>
          <w:color w:val="auto"/>
          <w:sz w:val="22"/>
          <w:szCs w:val="22"/>
          <w:lang w:eastAsia="en-GB"/>
        </w:rPr>
        <w:t>, follow @</w:t>
      </w:r>
      <w:proofErr w:type="spellStart"/>
      <w:r w:rsidR="009F044B">
        <w:rPr>
          <w:rFonts w:ascii="Calibri" w:hAnsi="Calibri" w:eastAsia="Arial Unicode MS" w:cs="Calibri"/>
          <w:color w:val="auto"/>
          <w:sz w:val="22"/>
          <w:szCs w:val="22"/>
          <w:lang w:eastAsia="en-GB"/>
        </w:rPr>
        <w:t>morethanadodo</w:t>
      </w:r>
      <w:proofErr w:type="spellEnd"/>
      <w:r w:rsidR="009F044B">
        <w:rPr>
          <w:rFonts w:ascii="Calibri" w:hAnsi="Calibri" w:eastAsia="Arial Unicode MS" w:cs="Calibri"/>
          <w:color w:val="auto"/>
          <w:sz w:val="22"/>
          <w:szCs w:val="22"/>
          <w:lang w:eastAsia="en-GB"/>
        </w:rPr>
        <w:t xml:space="preserve"> on Twitter and read the </w:t>
      </w:r>
      <w:r w:rsidR="00B62B05">
        <w:rPr>
          <w:rFonts w:ascii="Calibri" w:hAnsi="Calibri" w:eastAsia="Arial Unicode MS" w:cs="Calibri"/>
          <w:color w:val="auto"/>
          <w:sz w:val="22"/>
          <w:szCs w:val="22"/>
          <w:lang w:eastAsia="en-GB"/>
        </w:rPr>
        <w:t>M</w:t>
      </w:r>
      <w:r w:rsidR="009F044B">
        <w:rPr>
          <w:rFonts w:ascii="Calibri" w:hAnsi="Calibri" w:eastAsia="Arial Unicode MS" w:cs="Calibri"/>
          <w:color w:val="auto"/>
          <w:sz w:val="22"/>
          <w:szCs w:val="22"/>
          <w:lang w:eastAsia="en-GB"/>
        </w:rPr>
        <w:t xml:space="preserve">useum’s blog </w:t>
      </w:r>
      <w:r w:rsidR="00FB6373">
        <w:rPr>
          <w:rFonts w:ascii="Calibri" w:hAnsi="Calibri" w:eastAsia="Arial Unicode MS" w:cs="Calibri"/>
          <w:color w:val="auto"/>
          <w:sz w:val="22"/>
          <w:szCs w:val="22"/>
          <w:lang w:eastAsia="en-GB"/>
        </w:rPr>
        <w:t>at</w:t>
      </w:r>
      <w:r w:rsidR="009F044B">
        <w:rPr>
          <w:rFonts w:ascii="Calibri" w:hAnsi="Calibri" w:eastAsia="Arial Unicode MS" w:cs="Calibri"/>
          <w:color w:val="auto"/>
          <w:sz w:val="22"/>
          <w:szCs w:val="22"/>
          <w:lang w:eastAsia="en-GB"/>
        </w:rPr>
        <w:t xml:space="preserve"> </w:t>
      </w:r>
      <w:hyperlink w:tgtFrame="_blank" w:history="1" r:id="rId17">
        <w:r w:rsidR="009F044B">
          <w:rPr>
            <w:rStyle w:val="Hyperlink"/>
            <w:rFonts w:ascii="Calibri" w:hAnsi="Calibri" w:eastAsia="Arial Unicode MS" w:cs="Calibri"/>
            <w:color w:val="000000"/>
            <w:sz w:val="22"/>
            <w:szCs w:val="22"/>
            <w:lang w:eastAsia="en-GB"/>
          </w:rPr>
          <w:t>www.morethanadodo.com</w:t>
        </w:r>
      </w:hyperlink>
      <w:r w:rsidR="00FB6373">
        <w:rPr>
          <w:rStyle w:val="Hyperlink"/>
          <w:rFonts w:ascii="Calibri" w:hAnsi="Calibri" w:eastAsia="Arial Unicode MS" w:cs="Calibri"/>
          <w:color w:val="000000"/>
          <w:sz w:val="22"/>
          <w:szCs w:val="22"/>
          <w:lang w:eastAsia="en-GB"/>
        </w:rPr>
        <w:t>.</w:t>
      </w:r>
    </w:p>
    <w:p w:rsidR="00C7543A" w:rsidP="00C7543A" w:rsidRDefault="00C7543A" w14:paraId="2A036229" w14:textId="77777777">
      <w:pPr>
        <w:pStyle w:val="NoSpacing"/>
        <w:rPr>
          <w:b/>
          <w:bCs/>
          <w:u w:val="single"/>
        </w:rPr>
      </w:pPr>
    </w:p>
    <w:p w:rsidR="00C7543A" w:rsidP="00C7543A" w:rsidRDefault="00C7543A" w14:paraId="5ED988B3" w14:textId="77777777">
      <w:pPr>
        <w:pStyle w:val="NoSpacing"/>
        <w:rPr>
          <w:b/>
          <w:bCs/>
          <w:u w:val="single"/>
        </w:rPr>
      </w:pPr>
      <w:r>
        <w:rPr>
          <w:b/>
          <w:bCs/>
          <w:u w:val="single"/>
        </w:rPr>
        <w:t>NOTES FOR EDITORS</w:t>
      </w:r>
    </w:p>
    <w:p w:rsidR="00C7543A" w:rsidP="00C7543A" w:rsidRDefault="00C7543A" w14:paraId="5A5E11A5" w14:textId="77777777">
      <w:pPr>
        <w:pStyle w:val="NoSpacing"/>
        <w:rPr>
          <w:b/>
          <w:bCs/>
          <w:u w:val="single"/>
        </w:rPr>
      </w:pPr>
    </w:p>
    <w:p w:rsidR="00C7543A" w:rsidP="00C7543A" w:rsidRDefault="4AF75F73" w14:paraId="6D8B6A08" w14:textId="568A6ECD">
      <w:pPr>
        <w:pStyle w:val="NoSpacing"/>
      </w:pPr>
      <w:r w:rsidRPr="4AF75F73">
        <w:rPr>
          <w:b/>
          <w:bCs/>
        </w:rPr>
        <w:t>About Oxford University Museum of Natural History</w:t>
      </w:r>
    </w:p>
    <w:p w:rsidR="00C7543A" w:rsidP="00C7543A" w:rsidRDefault="4AF75F73" w14:paraId="017F118E" w14:textId="621AB01D">
      <w:pPr>
        <w:pStyle w:val="NoSpacing"/>
      </w:pPr>
      <w:r>
        <w:t xml:space="preserve">Founded in 1860 as the centre for scientific study at the University of Oxford, the Museum now holds the University’s internationally significant collections of entomological, geological and zoological specimens. Housed in a stunning Pre-Raphaelite-inspired example of neo-Gothic architecture, the Museum’s growing collections underpin a broad </w:t>
      </w:r>
      <w:r>
        <w:lastRenderedPageBreak/>
        <w:t>programme of natural environment research, teaching and public engagement. In 2015, the Museum was a Finalist in the Art Fund Prize for ‘Museum of the Year’. In 2016, it won the top accolade, ‘Best of the Best’, in the Museums + Heritage Awards.</w:t>
      </w:r>
    </w:p>
    <w:p w:rsidR="4AF75F73" w:rsidP="4AF75F73" w:rsidRDefault="4AF75F73" w14:paraId="79AE4448" w14:textId="3443FE2E">
      <w:pPr>
        <w:pStyle w:val="NoSpacing"/>
      </w:pPr>
    </w:p>
    <w:p w:rsidR="4AF75F73" w:rsidP="4AF75F73" w:rsidRDefault="4AF75F73" w14:paraId="2FA7A60A" w14:textId="7C28F348">
      <w:pPr>
        <w:pStyle w:val="NoSpacing"/>
      </w:pPr>
      <w:r w:rsidRPr="4AF75F73">
        <w:rPr>
          <w:b/>
          <w:bCs/>
        </w:rPr>
        <w:t>About</w:t>
      </w:r>
      <w:r w:rsidRPr="4AF75F73">
        <w:t xml:space="preserve"> </w:t>
      </w:r>
      <w:r w:rsidRPr="4AF75F73">
        <w:rPr>
          <w:b/>
          <w:bCs/>
        </w:rPr>
        <w:t>Oxford Printmakers Co-operative</w:t>
      </w:r>
    </w:p>
    <w:p w:rsidR="4AF75F73" w:rsidP="4AF75F73" w:rsidRDefault="4AF75F73" w14:paraId="79D375E7" w14:textId="3F7BF23E">
      <w:pPr>
        <w:rPr>
          <w:rFonts w:ascii="Calibri" w:hAnsi="Calibri" w:eastAsia="Calibri" w:cs="Calibri"/>
          <w:sz w:val="22"/>
          <w:szCs w:val="22"/>
        </w:rPr>
      </w:pPr>
      <w:r w:rsidRPr="4AF75F73">
        <w:rPr>
          <w:rFonts w:ascii="Calibri" w:hAnsi="Calibri" w:eastAsia="Calibri" w:cs="Calibri"/>
          <w:sz w:val="22"/>
          <w:szCs w:val="22"/>
        </w:rPr>
        <w:t xml:space="preserve">Oxford Printmakers Co-operative has been running for over forty years as a non-profit making organisation offering a high standard of professional printmaking facilities for a hundred members in their East Oxford workshop. The group will be displaying further work inspired by the </w:t>
      </w:r>
      <w:r w:rsidRPr="4AF75F73">
        <w:rPr>
          <w:rFonts w:ascii="Calibri" w:hAnsi="Calibri" w:eastAsia="Calibri" w:cs="Calibri"/>
          <w:i/>
          <w:iCs/>
          <w:sz w:val="22"/>
          <w:szCs w:val="22"/>
        </w:rPr>
        <w:t xml:space="preserve">First Animals </w:t>
      </w:r>
      <w:r w:rsidRPr="4AF75F73">
        <w:rPr>
          <w:rFonts w:ascii="Calibri" w:hAnsi="Calibri" w:eastAsia="Calibri" w:cs="Calibri"/>
          <w:sz w:val="22"/>
          <w:szCs w:val="22"/>
        </w:rPr>
        <w:t>exhibition at The North Wall Arts Centre in Oxford, 9 July – 10 August 2019.</w:t>
      </w:r>
    </w:p>
    <w:p w:rsidR="00C7543A" w:rsidP="00C7543A" w:rsidRDefault="00C7543A" w14:paraId="1EAB1021" w14:textId="77777777">
      <w:pPr>
        <w:pStyle w:val="NoSpacing"/>
      </w:pPr>
    </w:p>
    <w:p w:rsidRPr="00664C3E" w:rsidR="00D31036" w:rsidP="00E1148B" w:rsidRDefault="00D31036" w14:paraId="065C8773" w14:textId="77777777">
      <w:pPr>
        <w:pStyle w:val="ListParagraph"/>
        <w:numPr>
          <w:ilvl w:val="0"/>
          <w:numId w:val="5"/>
        </w:numPr>
        <w:rPr>
          <w:rFonts w:ascii="Calibri" w:hAnsi="Calibri" w:eastAsia="Calibri" w:cs="Calibri"/>
          <w:i/>
          <w:iCs/>
          <w:sz w:val="20"/>
          <w:szCs w:val="20"/>
        </w:rPr>
      </w:pPr>
      <w:r w:rsidRPr="00664C3E">
        <w:rPr>
          <w:rStyle w:val="normaltextrun"/>
          <w:rFonts w:ascii="Calibri" w:hAnsi="Calibri" w:cs="Calibri"/>
          <w:color w:val="000000"/>
          <w:sz w:val="20"/>
          <w:szCs w:val="20"/>
          <w:lang w:val="en-US"/>
        </w:rPr>
        <w:t xml:space="preserve">Reconstruction of </w:t>
      </w:r>
      <w:proofErr w:type="spellStart"/>
      <w:r w:rsidRPr="00664C3E">
        <w:rPr>
          <w:rStyle w:val="spellingerror"/>
          <w:rFonts w:ascii="Calibri" w:hAnsi="Calibri" w:cs="Calibri"/>
          <w:i/>
          <w:iCs/>
          <w:color w:val="000000"/>
          <w:sz w:val="20"/>
          <w:szCs w:val="20"/>
        </w:rPr>
        <w:t>Xianguangia</w:t>
      </w:r>
      <w:proofErr w:type="spellEnd"/>
      <w:r w:rsidRPr="00664C3E">
        <w:rPr>
          <w:rStyle w:val="normaltextrun"/>
          <w:rFonts w:ascii="Calibri" w:hAnsi="Calibri" w:cs="Calibri"/>
          <w:i/>
          <w:iCs/>
          <w:color w:val="000000"/>
          <w:sz w:val="20"/>
          <w:szCs w:val="20"/>
        </w:rPr>
        <w:t xml:space="preserve"> </w:t>
      </w:r>
      <w:proofErr w:type="spellStart"/>
      <w:r w:rsidRPr="00664C3E">
        <w:rPr>
          <w:rStyle w:val="spellingerror"/>
          <w:rFonts w:ascii="Calibri" w:hAnsi="Calibri" w:cs="Calibri"/>
          <w:i/>
          <w:iCs/>
          <w:color w:val="000000"/>
          <w:sz w:val="20"/>
          <w:szCs w:val="20"/>
        </w:rPr>
        <w:t>sinica</w:t>
      </w:r>
      <w:proofErr w:type="spellEnd"/>
      <w:r w:rsidRPr="00664C3E">
        <w:rPr>
          <w:rStyle w:val="normaltextrun"/>
          <w:rFonts w:ascii="Calibri" w:hAnsi="Calibri" w:cs="Calibri"/>
          <w:i/>
          <w:iCs/>
          <w:color w:val="000000"/>
          <w:sz w:val="20"/>
          <w:szCs w:val="20"/>
        </w:rPr>
        <w:t xml:space="preserve">. </w:t>
      </w:r>
      <w:r w:rsidRPr="00664C3E">
        <w:rPr>
          <w:rStyle w:val="normaltextrun"/>
          <w:rFonts w:ascii="Calibri" w:hAnsi="Calibri" w:cs="Calibri"/>
          <w:color w:val="000000"/>
          <w:sz w:val="20"/>
          <w:szCs w:val="20"/>
          <w:lang w:val="en-US"/>
        </w:rPr>
        <w:t xml:space="preserve">With mouth and tentacles facing upwards, the general body shape of </w:t>
      </w:r>
      <w:proofErr w:type="spellStart"/>
      <w:r w:rsidRPr="00664C3E">
        <w:rPr>
          <w:rStyle w:val="spellingerror"/>
          <w:rFonts w:ascii="Calibri" w:hAnsi="Calibri" w:cs="Calibri"/>
          <w:i/>
          <w:iCs/>
          <w:color w:val="000000"/>
          <w:sz w:val="20"/>
          <w:szCs w:val="20"/>
          <w:lang w:val="en-US"/>
        </w:rPr>
        <w:t>Xianguangia</w:t>
      </w:r>
      <w:proofErr w:type="spellEnd"/>
      <w:r w:rsidRPr="00664C3E">
        <w:rPr>
          <w:rStyle w:val="normaltextrun"/>
          <w:rFonts w:ascii="Calibri" w:hAnsi="Calibri" w:cs="Calibri"/>
          <w:color w:val="000000"/>
          <w:sz w:val="20"/>
          <w:szCs w:val="20"/>
          <w:lang w:val="en-US"/>
        </w:rPr>
        <w:t xml:space="preserve"> shares features with some modern cnidarians such as sea anemones and corals, and </w:t>
      </w:r>
      <w:proofErr w:type="spellStart"/>
      <w:r w:rsidRPr="00664C3E">
        <w:rPr>
          <w:rStyle w:val="spellingerror"/>
          <w:rFonts w:ascii="Calibri" w:hAnsi="Calibri" w:cs="Calibri"/>
          <w:i/>
          <w:iCs/>
          <w:color w:val="000000"/>
          <w:sz w:val="20"/>
          <w:szCs w:val="20"/>
          <w:lang w:val="en-US"/>
        </w:rPr>
        <w:t>Xianguangia</w:t>
      </w:r>
      <w:proofErr w:type="spellEnd"/>
      <w:r w:rsidRPr="00664C3E">
        <w:rPr>
          <w:rStyle w:val="normaltextrun"/>
          <w:rFonts w:ascii="Calibri" w:hAnsi="Calibri" w:cs="Calibri"/>
          <w:i/>
          <w:iCs/>
          <w:color w:val="000000"/>
          <w:sz w:val="20"/>
          <w:szCs w:val="20"/>
          <w:lang w:val="en-US"/>
        </w:rPr>
        <w:t xml:space="preserve"> </w:t>
      </w:r>
      <w:r w:rsidRPr="00664C3E">
        <w:rPr>
          <w:rStyle w:val="normaltextrun"/>
          <w:rFonts w:ascii="Calibri" w:hAnsi="Calibri" w:cs="Calibri"/>
          <w:color w:val="000000"/>
          <w:sz w:val="20"/>
          <w:szCs w:val="20"/>
          <w:lang w:val="en-US"/>
        </w:rPr>
        <w:t xml:space="preserve">may be an early example of this group. Its feathery tentacles were covered in fine filaments used to filter food particles from the water. </w:t>
      </w:r>
      <w:r w:rsidRPr="00664C3E">
        <w:rPr>
          <w:rStyle w:val="normaltextrun"/>
          <w:rFonts w:ascii="Calibri" w:hAnsi="Calibri" w:cs="Calibri"/>
          <w:i/>
          <w:iCs/>
          <w:color w:val="000000"/>
          <w:sz w:val="20"/>
          <w:szCs w:val="20"/>
          <w:lang w:val="en-US"/>
        </w:rPr>
        <w:t>Credit: Might Fossils</w:t>
      </w:r>
      <w:r w:rsidRPr="00664C3E">
        <w:rPr>
          <w:rFonts w:ascii="Calibri" w:hAnsi="Calibri" w:eastAsia="Calibri" w:cs="Calibri"/>
          <w:sz w:val="20"/>
          <w:szCs w:val="20"/>
        </w:rPr>
        <w:t xml:space="preserve"> </w:t>
      </w:r>
    </w:p>
    <w:p w:rsidRPr="00664C3E" w:rsidR="002B27BC" w:rsidP="00E1148B" w:rsidRDefault="002B27BC" w14:paraId="67CFAD06" w14:textId="2B08A988">
      <w:pPr>
        <w:pStyle w:val="ListParagraph"/>
        <w:numPr>
          <w:ilvl w:val="0"/>
          <w:numId w:val="5"/>
        </w:numPr>
        <w:rPr>
          <w:rFonts w:ascii="Calibri" w:hAnsi="Calibri" w:eastAsia="Calibri" w:cs="Calibri"/>
          <w:i/>
          <w:iCs/>
          <w:sz w:val="20"/>
          <w:szCs w:val="20"/>
        </w:rPr>
      </w:pPr>
      <w:r w:rsidRPr="00664C3E">
        <w:rPr>
          <w:rFonts w:ascii="Calibri" w:hAnsi="Calibri" w:eastAsia="Calibri" w:cs="Calibri"/>
          <w:sz w:val="20"/>
          <w:szCs w:val="20"/>
        </w:rPr>
        <w:t xml:space="preserve">Reconstruction of the predatory penis worm, </w:t>
      </w:r>
      <w:proofErr w:type="spellStart"/>
      <w:r w:rsidRPr="00664C3E">
        <w:rPr>
          <w:rFonts w:ascii="Calibri" w:hAnsi="Calibri" w:eastAsia="Calibri" w:cs="Calibri"/>
          <w:i/>
          <w:iCs/>
          <w:sz w:val="20"/>
          <w:szCs w:val="20"/>
        </w:rPr>
        <w:t>Cricocosmia</w:t>
      </w:r>
      <w:proofErr w:type="spellEnd"/>
      <w:r w:rsidRPr="00664C3E">
        <w:rPr>
          <w:rFonts w:ascii="Calibri" w:hAnsi="Calibri" w:eastAsia="Calibri" w:cs="Calibri"/>
          <w:i/>
          <w:iCs/>
          <w:sz w:val="20"/>
          <w:szCs w:val="20"/>
        </w:rPr>
        <w:t xml:space="preserve"> </w:t>
      </w:r>
      <w:proofErr w:type="spellStart"/>
      <w:r w:rsidRPr="00664C3E">
        <w:rPr>
          <w:rFonts w:ascii="Calibri" w:hAnsi="Calibri" w:eastAsia="Calibri" w:cs="Calibri"/>
          <w:i/>
          <w:iCs/>
          <w:sz w:val="20"/>
          <w:szCs w:val="20"/>
        </w:rPr>
        <w:t>jinningensis</w:t>
      </w:r>
      <w:proofErr w:type="spellEnd"/>
      <w:r w:rsidRPr="00664C3E">
        <w:rPr>
          <w:rFonts w:ascii="Calibri" w:hAnsi="Calibri" w:eastAsia="Calibri" w:cs="Calibri"/>
          <w:i/>
          <w:iCs/>
          <w:sz w:val="20"/>
          <w:szCs w:val="20"/>
        </w:rPr>
        <w:t>,</w:t>
      </w:r>
      <w:r w:rsidRPr="00664C3E">
        <w:rPr>
          <w:rFonts w:ascii="Calibri" w:hAnsi="Calibri" w:eastAsia="Calibri" w:cs="Calibri"/>
          <w:sz w:val="20"/>
          <w:szCs w:val="20"/>
        </w:rPr>
        <w:t xml:space="preserve"> which burrowed in the Cambrian sea floor sediments and used its fearsome toothed proboscis to capture prey. </w:t>
      </w:r>
      <w:r w:rsidRPr="00664C3E">
        <w:rPr>
          <w:rFonts w:ascii="Calibri" w:hAnsi="Calibri" w:eastAsia="Calibri" w:cs="Calibri"/>
          <w:i/>
          <w:iCs/>
          <w:sz w:val="20"/>
          <w:szCs w:val="20"/>
        </w:rPr>
        <w:t>Credit: Mighty Fossils</w:t>
      </w:r>
    </w:p>
    <w:p w:rsidRPr="00664C3E" w:rsidR="008F71E5" w:rsidP="00E1148B" w:rsidRDefault="008F71E5" w14:paraId="61F4CF23" w14:textId="5340D5CF">
      <w:pPr>
        <w:pStyle w:val="ListParagraph"/>
        <w:numPr>
          <w:ilvl w:val="0"/>
          <w:numId w:val="5"/>
        </w:numPr>
        <w:rPr>
          <w:rFonts w:ascii="Calibri" w:hAnsi="Calibri" w:eastAsia="Calibri" w:cs="Calibri"/>
          <w:sz w:val="20"/>
          <w:szCs w:val="20"/>
        </w:rPr>
      </w:pPr>
      <w:r w:rsidRPr="00664C3E">
        <w:rPr>
          <w:rFonts w:ascii="Calibri" w:hAnsi="Calibri" w:eastAsia="Calibri" w:cs="Calibri"/>
          <w:sz w:val="20"/>
          <w:szCs w:val="20"/>
        </w:rPr>
        <w:t xml:space="preserve">Reconstruction of the planktonic </w:t>
      </w:r>
      <w:proofErr w:type="spellStart"/>
      <w:r w:rsidRPr="00664C3E">
        <w:rPr>
          <w:rFonts w:ascii="Calibri" w:hAnsi="Calibri" w:eastAsia="Calibri" w:cs="Calibri"/>
          <w:i/>
          <w:iCs/>
          <w:sz w:val="20"/>
          <w:szCs w:val="20"/>
        </w:rPr>
        <w:t>Galeactena</w:t>
      </w:r>
      <w:proofErr w:type="spellEnd"/>
      <w:r w:rsidRPr="00664C3E">
        <w:rPr>
          <w:rFonts w:ascii="Calibri" w:hAnsi="Calibri" w:eastAsia="Calibri" w:cs="Calibri"/>
          <w:i/>
          <w:iCs/>
          <w:sz w:val="20"/>
          <w:szCs w:val="20"/>
        </w:rPr>
        <w:t xml:space="preserve"> </w:t>
      </w:r>
      <w:proofErr w:type="spellStart"/>
      <w:r w:rsidRPr="00664C3E">
        <w:rPr>
          <w:rFonts w:ascii="Calibri" w:hAnsi="Calibri" w:eastAsia="Calibri" w:cs="Calibri"/>
          <w:i/>
          <w:iCs/>
          <w:sz w:val="20"/>
          <w:szCs w:val="20"/>
        </w:rPr>
        <w:t>hemispherica</w:t>
      </w:r>
      <w:proofErr w:type="spellEnd"/>
      <w:r w:rsidRPr="00664C3E">
        <w:rPr>
          <w:rFonts w:ascii="Calibri" w:hAnsi="Calibri" w:eastAsia="Calibri" w:cs="Calibri"/>
          <w:sz w:val="20"/>
          <w:szCs w:val="20"/>
        </w:rPr>
        <w:t xml:space="preserve">, which drifted through the Cambrian oceans filter-feeding. Fossils of </w:t>
      </w:r>
      <w:proofErr w:type="spellStart"/>
      <w:r w:rsidRPr="00664C3E">
        <w:rPr>
          <w:rFonts w:ascii="Calibri" w:hAnsi="Calibri" w:eastAsia="Calibri" w:cs="Calibri"/>
          <w:i/>
          <w:iCs/>
          <w:sz w:val="20"/>
          <w:szCs w:val="20"/>
        </w:rPr>
        <w:t>Galeactena</w:t>
      </w:r>
      <w:proofErr w:type="spellEnd"/>
      <w:r w:rsidRPr="00664C3E">
        <w:rPr>
          <w:rFonts w:ascii="Calibri" w:hAnsi="Calibri" w:eastAsia="Calibri" w:cs="Calibri"/>
          <w:i/>
          <w:iCs/>
          <w:sz w:val="20"/>
          <w:szCs w:val="20"/>
        </w:rPr>
        <w:t xml:space="preserve"> </w:t>
      </w:r>
      <w:r w:rsidRPr="00664C3E">
        <w:rPr>
          <w:rFonts w:ascii="Calibri" w:hAnsi="Calibri" w:eastAsia="Calibri" w:cs="Calibri"/>
          <w:sz w:val="20"/>
          <w:szCs w:val="20"/>
        </w:rPr>
        <w:t xml:space="preserve">bear a remarkable similarity to closely-related animals today, called ctenophores. </w:t>
      </w:r>
      <w:r w:rsidRPr="00664C3E">
        <w:rPr>
          <w:rFonts w:ascii="Calibri" w:hAnsi="Calibri" w:eastAsia="Calibri" w:cs="Calibri"/>
          <w:i/>
          <w:iCs/>
          <w:sz w:val="20"/>
          <w:szCs w:val="20"/>
        </w:rPr>
        <w:t>Credit: Mighty Fossils</w:t>
      </w:r>
    </w:p>
    <w:p w:rsidRPr="00664C3E" w:rsidR="00664C3E" w:rsidP="00664C3E" w:rsidRDefault="00664C3E" w14:paraId="79574594" w14:textId="3124E5D1">
      <w:pPr>
        <w:pStyle w:val="ListParagraph"/>
        <w:numPr>
          <w:ilvl w:val="0"/>
          <w:numId w:val="5"/>
        </w:numPr>
        <w:rPr>
          <w:rFonts w:ascii="Calibri" w:hAnsi="Calibri" w:cs="Calibri"/>
          <w:sz w:val="20"/>
          <w:szCs w:val="20"/>
        </w:rPr>
      </w:pPr>
      <w:proofErr w:type="spellStart"/>
      <w:r w:rsidRPr="00664C3E">
        <w:rPr>
          <w:rFonts w:ascii="Calibri" w:hAnsi="Calibri" w:eastAsia="Calibri" w:cs="Calibri"/>
          <w:bCs/>
          <w:sz w:val="20"/>
          <w:szCs w:val="20"/>
        </w:rPr>
        <w:t>Pseudoiulia</w:t>
      </w:r>
      <w:proofErr w:type="spellEnd"/>
      <w:r w:rsidRPr="00664C3E">
        <w:rPr>
          <w:rFonts w:ascii="Calibri" w:hAnsi="Calibri" w:eastAsia="Calibri" w:cs="Calibri"/>
          <w:bCs/>
          <w:sz w:val="20"/>
          <w:szCs w:val="20"/>
        </w:rPr>
        <w:t xml:space="preserve"> </w:t>
      </w:r>
      <w:proofErr w:type="spellStart"/>
      <w:r w:rsidRPr="00664C3E">
        <w:rPr>
          <w:rFonts w:ascii="Calibri" w:hAnsi="Calibri" w:eastAsia="Calibri" w:cs="Calibri"/>
          <w:bCs/>
          <w:sz w:val="20"/>
          <w:szCs w:val="20"/>
        </w:rPr>
        <w:t>cambriensis_OUMNH</w:t>
      </w:r>
      <w:proofErr w:type="spellEnd"/>
      <w:r w:rsidRPr="00664C3E">
        <w:rPr>
          <w:rFonts w:ascii="Calibri" w:hAnsi="Calibri" w:cs="Calibri"/>
          <w:sz w:val="20"/>
          <w:szCs w:val="20"/>
        </w:rPr>
        <w:t xml:space="preserve"> - </w:t>
      </w:r>
      <w:r w:rsidRPr="00664C3E">
        <w:rPr>
          <w:rFonts w:ascii="Calibri" w:hAnsi="Calibri" w:eastAsia="Calibri" w:cs="Calibri"/>
          <w:sz w:val="20"/>
          <w:szCs w:val="20"/>
        </w:rPr>
        <w:t xml:space="preserve">The long, segmented body and multiple pairs of legs of </w:t>
      </w:r>
      <w:proofErr w:type="spellStart"/>
      <w:r w:rsidRPr="00664C3E">
        <w:rPr>
          <w:rFonts w:ascii="Calibri" w:hAnsi="Calibri" w:eastAsia="Calibri" w:cs="Calibri"/>
          <w:i/>
          <w:iCs/>
          <w:sz w:val="20"/>
          <w:szCs w:val="20"/>
        </w:rPr>
        <w:t>Pseudoiulia</w:t>
      </w:r>
      <w:proofErr w:type="spellEnd"/>
      <w:r w:rsidRPr="00664C3E">
        <w:rPr>
          <w:rFonts w:ascii="Calibri" w:hAnsi="Calibri" w:eastAsia="Calibri" w:cs="Calibri"/>
          <w:sz w:val="20"/>
          <w:szCs w:val="20"/>
        </w:rPr>
        <w:t xml:space="preserve"> have been compared to those of myriapods, the group containing millipedes. But without a preserved head, we cannot be sure.</w:t>
      </w:r>
    </w:p>
    <w:p w:rsidRPr="00664C3E" w:rsidR="00E1148B" w:rsidP="00C7543A" w:rsidRDefault="00E1148B" w14:paraId="60112C6A" w14:textId="77777777">
      <w:pPr>
        <w:pStyle w:val="ListParagraph"/>
        <w:numPr>
          <w:ilvl w:val="0"/>
          <w:numId w:val="5"/>
        </w:numPr>
        <w:rPr>
          <w:rFonts w:ascii="Calibri" w:hAnsi="Calibri" w:cs="Calibri"/>
          <w:sz w:val="20"/>
          <w:szCs w:val="20"/>
        </w:rPr>
      </w:pPr>
      <w:r w:rsidRPr="00664C3E">
        <w:rPr>
          <w:rFonts w:ascii="Calibri" w:hAnsi="Calibri" w:eastAsia="Calibri" w:cs="Calibri"/>
          <w:sz w:val="20"/>
          <w:szCs w:val="20"/>
        </w:rPr>
        <w:t xml:space="preserve">Reconstruction of arthropod </w:t>
      </w:r>
      <w:proofErr w:type="spellStart"/>
      <w:r w:rsidRPr="00664C3E">
        <w:rPr>
          <w:rFonts w:ascii="Calibri" w:hAnsi="Calibri" w:eastAsia="Calibri" w:cs="Calibri"/>
          <w:i/>
          <w:iCs/>
          <w:sz w:val="20"/>
          <w:szCs w:val="20"/>
        </w:rPr>
        <w:t>Amplectobelua</w:t>
      </w:r>
      <w:proofErr w:type="spellEnd"/>
      <w:r w:rsidRPr="00664C3E">
        <w:rPr>
          <w:rFonts w:ascii="Calibri" w:hAnsi="Calibri" w:eastAsia="Calibri" w:cs="Calibri"/>
          <w:i/>
          <w:iCs/>
          <w:sz w:val="20"/>
          <w:szCs w:val="20"/>
        </w:rPr>
        <w:t xml:space="preserve"> </w:t>
      </w:r>
      <w:proofErr w:type="spellStart"/>
      <w:r w:rsidRPr="00664C3E">
        <w:rPr>
          <w:rFonts w:ascii="Calibri" w:hAnsi="Calibri" w:eastAsia="Calibri" w:cs="Calibri"/>
          <w:i/>
          <w:iCs/>
          <w:sz w:val="20"/>
          <w:szCs w:val="20"/>
        </w:rPr>
        <w:t>symbrachiata</w:t>
      </w:r>
      <w:proofErr w:type="spellEnd"/>
      <w:r w:rsidRPr="00664C3E">
        <w:rPr>
          <w:rFonts w:ascii="Calibri" w:hAnsi="Calibri" w:eastAsia="Calibri" w:cs="Calibri"/>
          <w:sz w:val="20"/>
          <w:szCs w:val="20"/>
        </w:rPr>
        <w:t xml:space="preserve">, thought to be the top predator in the Early Cambrian oceans. </w:t>
      </w:r>
      <w:r w:rsidRPr="00664C3E">
        <w:rPr>
          <w:rFonts w:ascii="Calibri" w:hAnsi="Calibri" w:eastAsia="Calibri" w:cs="Calibri"/>
          <w:i/>
          <w:iCs/>
          <w:sz w:val="20"/>
          <w:szCs w:val="20"/>
        </w:rPr>
        <w:t>Credit: Mighty Fossils</w:t>
      </w:r>
    </w:p>
    <w:p w:rsidR="00C7543A" w:rsidP="00C7543A" w:rsidRDefault="00C7543A" w14:paraId="15976721" w14:textId="77777777">
      <w:pPr>
        <w:pStyle w:val="NoSpacing"/>
        <w:rPr>
          <w:b/>
          <w:bCs/>
          <w:u w:val="single"/>
        </w:rPr>
      </w:pPr>
    </w:p>
    <w:p w:rsidR="00C7543A" w:rsidP="00C7543A" w:rsidRDefault="00C7543A" w14:paraId="6C5C25F7" w14:textId="77777777">
      <w:pPr>
        <w:pStyle w:val="NoSpacing"/>
        <w:rPr>
          <w:b/>
          <w:bCs/>
          <w:u w:val="single"/>
        </w:rPr>
      </w:pPr>
      <w:r>
        <w:rPr>
          <w:b/>
          <w:bCs/>
          <w:u w:val="single"/>
        </w:rPr>
        <w:t>FOR MORE INFORMATION, INTERVIEWS AND IMAGES</w:t>
      </w:r>
    </w:p>
    <w:p w:rsidRPr="008F4BBC" w:rsidR="00C7543A" w:rsidP="00C7543A" w:rsidRDefault="00C7543A" w14:paraId="262971CA" w14:textId="367CB833">
      <w:pPr>
        <w:pStyle w:val="NoSpacing"/>
        <w:rPr>
          <w:lang w:val="fr-FR"/>
        </w:rPr>
      </w:pPr>
      <w:r w:rsidRPr="008F4BBC">
        <w:rPr>
          <w:lang w:val="fr-FR"/>
        </w:rPr>
        <w:t xml:space="preserve">Tracy Jones, Brera PR– tracy@brera-london.com / 01702 216658 / 07887 514984 / </w:t>
      </w:r>
      <w:hyperlink w:history="1" r:id="rId19">
        <w:r w:rsidRPr="00E53B99" w:rsidR="00E1148B">
          <w:rPr>
            <w:rStyle w:val="Hyperlink"/>
            <w:lang w:val="fr-FR"/>
          </w:rPr>
          <w:t>www.brera-london.com</w:t>
        </w:r>
      </w:hyperlink>
    </w:p>
    <w:p w:rsidRPr="008F4BBC" w:rsidR="002F0E5E" w:rsidP="00C7543A" w:rsidRDefault="002F0E5E" w14:paraId="6140B57E" w14:textId="7FEE7CCE">
      <w:pPr>
        <w:rPr>
          <w:lang w:val="fr-FR"/>
        </w:rPr>
      </w:pPr>
    </w:p>
    <w:sectPr w:rsidRPr="008F4BBC" w:rsidR="002F0E5E" w:rsidSect="001B0F53">
      <w:headerReference w:type="default" r:id="rId20"/>
      <w:footerReference w:type="default" r:id="rId21"/>
      <w:pgSz w:w="11900" w:h="16840" w:orient="portrait"/>
      <w:pgMar w:top="567" w:right="567" w:bottom="567" w:left="567"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87F8F" w:rsidRDefault="00887F8F" w14:paraId="3FF6D0B2" w14:textId="77777777">
      <w:r>
        <w:separator/>
      </w:r>
    </w:p>
  </w:endnote>
  <w:endnote w:type="continuationSeparator" w:id="0">
    <w:p w:rsidR="00887F8F" w:rsidRDefault="00887F8F" w14:paraId="744C4077"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3D99" w:rsidRDefault="00823D99" w14:paraId="6B191CEF" w14:textId="77777777">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87F8F" w:rsidRDefault="00887F8F" w14:paraId="02E3AB25" w14:textId="77777777">
      <w:r>
        <w:separator/>
      </w:r>
    </w:p>
  </w:footnote>
  <w:footnote w:type="continuationSeparator" w:id="0">
    <w:p w:rsidR="00887F8F" w:rsidRDefault="00887F8F" w14:paraId="1252F116"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3D99" w:rsidRDefault="00823D99" w14:paraId="652C8823" w14:textId="77777777">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8C53E0"/>
    <w:multiLevelType w:val="hybridMultilevel"/>
    <w:tmpl w:val="010A2CE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3B804DEF"/>
    <w:multiLevelType w:val="hybridMultilevel"/>
    <w:tmpl w:val="C07E40B0"/>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2" w15:restartNumberingAfterBreak="0">
    <w:nsid w:val="597704EB"/>
    <w:multiLevelType w:val="hybridMultilevel"/>
    <w:tmpl w:val="AF189D7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71812FAD"/>
    <w:multiLevelType w:val="hybridMultilevel"/>
    <w:tmpl w:val="56CE9AC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7F140599"/>
    <w:multiLevelType w:val="hybridMultilevel"/>
    <w:tmpl w:val="0324BBB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3"/>
  </w:num>
  <w:num w:numId="2">
    <w:abstractNumId w:val="4"/>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dirty"/>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D99"/>
    <w:rsid w:val="000007C3"/>
    <w:rsid w:val="00010C0C"/>
    <w:rsid w:val="00012BC1"/>
    <w:rsid w:val="00012CE9"/>
    <w:rsid w:val="0002057E"/>
    <w:rsid w:val="0003119B"/>
    <w:rsid w:val="00037F6F"/>
    <w:rsid w:val="00045FEE"/>
    <w:rsid w:val="00051F60"/>
    <w:rsid w:val="000565DC"/>
    <w:rsid w:val="00076598"/>
    <w:rsid w:val="0008123D"/>
    <w:rsid w:val="00082F3A"/>
    <w:rsid w:val="00087FCB"/>
    <w:rsid w:val="0009422B"/>
    <w:rsid w:val="000A0CE7"/>
    <w:rsid w:val="000A3371"/>
    <w:rsid w:val="000A6569"/>
    <w:rsid w:val="000A7CAA"/>
    <w:rsid w:val="000B2350"/>
    <w:rsid w:val="000C4192"/>
    <w:rsid w:val="000D1D8F"/>
    <w:rsid w:val="000D3003"/>
    <w:rsid w:val="000E1A0F"/>
    <w:rsid w:val="000F2EA2"/>
    <w:rsid w:val="000F6FAD"/>
    <w:rsid w:val="001025B8"/>
    <w:rsid w:val="0010547D"/>
    <w:rsid w:val="001076C5"/>
    <w:rsid w:val="0011191B"/>
    <w:rsid w:val="00117FB2"/>
    <w:rsid w:val="001310C9"/>
    <w:rsid w:val="0014454F"/>
    <w:rsid w:val="00173AC5"/>
    <w:rsid w:val="0018110A"/>
    <w:rsid w:val="001868A3"/>
    <w:rsid w:val="00193DC4"/>
    <w:rsid w:val="00197309"/>
    <w:rsid w:val="001B0F53"/>
    <w:rsid w:val="001B7A7D"/>
    <w:rsid w:val="00211151"/>
    <w:rsid w:val="00211B01"/>
    <w:rsid w:val="002153C0"/>
    <w:rsid w:val="0021573B"/>
    <w:rsid w:val="00215C87"/>
    <w:rsid w:val="00241D40"/>
    <w:rsid w:val="002627AF"/>
    <w:rsid w:val="00267A7D"/>
    <w:rsid w:val="0027215D"/>
    <w:rsid w:val="00274588"/>
    <w:rsid w:val="0027564E"/>
    <w:rsid w:val="002A1158"/>
    <w:rsid w:val="002B27BC"/>
    <w:rsid w:val="002B3CB1"/>
    <w:rsid w:val="002D3587"/>
    <w:rsid w:val="002D43FC"/>
    <w:rsid w:val="002F0E5E"/>
    <w:rsid w:val="0030190D"/>
    <w:rsid w:val="00307CC3"/>
    <w:rsid w:val="00312552"/>
    <w:rsid w:val="003141BD"/>
    <w:rsid w:val="00334370"/>
    <w:rsid w:val="00336845"/>
    <w:rsid w:val="003463BD"/>
    <w:rsid w:val="00353765"/>
    <w:rsid w:val="003742E9"/>
    <w:rsid w:val="00377C46"/>
    <w:rsid w:val="00390ACD"/>
    <w:rsid w:val="00392006"/>
    <w:rsid w:val="003A6E7D"/>
    <w:rsid w:val="003B519B"/>
    <w:rsid w:val="003C30B9"/>
    <w:rsid w:val="003D2800"/>
    <w:rsid w:val="003D5A00"/>
    <w:rsid w:val="003D789B"/>
    <w:rsid w:val="003E623C"/>
    <w:rsid w:val="003E7D0D"/>
    <w:rsid w:val="003F2317"/>
    <w:rsid w:val="003F4620"/>
    <w:rsid w:val="00400E93"/>
    <w:rsid w:val="004023C1"/>
    <w:rsid w:val="00407D09"/>
    <w:rsid w:val="00413067"/>
    <w:rsid w:val="0041367D"/>
    <w:rsid w:val="00417DC0"/>
    <w:rsid w:val="00427535"/>
    <w:rsid w:val="00445CA9"/>
    <w:rsid w:val="0045399D"/>
    <w:rsid w:val="004551D1"/>
    <w:rsid w:val="00463DE4"/>
    <w:rsid w:val="00464861"/>
    <w:rsid w:val="00467A0E"/>
    <w:rsid w:val="0047270E"/>
    <w:rsid w:val="00483510"/>
    <w:rsid w:val="004A0BB1"/>
    <w:rsid w:val="004A6305"/>
    <w:rsid w:val="004D01E3"/>
    <w:rsid w:val="004D11E9"/>
    <w:rsid w:val="004E232F"/>
    <w:rsid w:val="00502146"/>
    <w:rsid w:val="00516ED1"/>
    <w:rsid w:val="0051786D"/>
    <w:rsid w:val="00521AD7"/>
    <w:rsid w:val="005377AD"/>
    <w:rsid w:val="00537DD4"/>
    <w:rsid w:val="00550114"/>
    <w:rsid w:val="00554E4C"/>
    <w:rsid w:val="005607B9"/>
    <w:rsid w:val="0056587C"/>
    <w:rsid w:val="0056617A"/>
    <w:rsid w:val="00570D26"/>
    <w:rsid w:val="0058137C"/>
    <w:rsid w:val="005852D6"/>
    <w:rsid w:val="005B45BA"/>
    <w:rsid w:val="005C7A7D"/>
    <w:rsid w:val="005D46D9"/>
    <w:rsid w:val="005D4AE9"/>
    <w:rsid w:val="005D5EEA"/>
    <w:rsid w:val="005E1268"/>
    <w:rsid w:val="005E165D"/>
    <w:rsid w:val="005E3010"/>
    <w:rsid w:val="005E6172"/>
    <w:rsid w:val="00601F49"/>
    <w:rsid w:val="00617B76"/>
    <w:rsid w:val="006205C9"/>
    <w:rsid w:val="00633826"/>
    <w:rsid w:val="0064065F"/>
    <w:rsid w:val="006418AB"/>
    <w:rsid w:val="0064713E"/>
    <w:rsid w:val="006534B2"/>
    <w:rsid w:val="00653FB4"/>
    <w:rsid w:val="00664C3E"/>
    <w:rsid w:val="0067220B"/>
    <w:rsid w:val="0067349F"/>
    <w:rsid w:val="00677502"/>
    <w:rsid w:val="00680435"/>
    <w:rsid w:val="00684A09"/>
    <w:rsid w:val="006B2D0E"/>
    <w:rsid w:val="006B5F99"/>
    <w:rsid w:val="006C1965"/>
    <w:rsid w:val="006C656C"/>
    <w:rsid w:val="00730C41"/>
    <w:rsid w:val="007372F8"/>
    <w:rsid w:val="00737810"/>
    <w:rsid w:val="00740D9A"/>
    <w:rsid w:val="00742FAC"/>
    <w:rsid w:val="00743756"/>
    <w:rsid w:val="007518AC"/>
    <w:rsid w:val="00776AAC"/>
    <w:rsid w:val="0078521C"/>
    <w:rsid w:val="00790733"/>
    <w:rsid w:val="007A2BC8"/>
    <w:rsid w:val="007B59B6"/>
    <w:rsid w:val="007C29E4"/>
    <w:rsid w:val="007C6C40"/>
    <w:rsid w:val="007D7419"/>
    <w:rsid w:val="007E614C"/>
    <w:rsid w:val="007E712B"/>
    <w:rsid w:val="007F5C64"/>
    <w:rsid w:val="00800DDA"/>
    <w:rsid w:val="0081326D"/>
    <w:rsid w:val="00823D99"/>
    <w:rsid w:val="00832928"/>
    <w:rsid w:val="00854B68"/>
    <w:rsid w:val="00863278"/>
    <w:rsid w:val="0086628F"/>
    <w:rsid w:val="00877325"/>
    <w:rsid w:val="008809DC"/>
    <w:rsid w:val="00881460"/>
    <w:rsid w:val="00887F8F"/>
    <w:rsid w:val="008A4E8E"/>
    <w:rsid w:val="008B0641"/>
    <w:rsid w:val="008B126F"/>
    <w:rsid w:val="008B59C4"/>
    <w:rsid w:val="008C1A4D"/>
    <w:rsid w:val="008F0547"/>
    <w:rsid w:val="008F34BF"/>
    <w:rsid w:val="008F3BE6"/>
    <w:rsid w:val="008F4BBC"/>
    <w:rsid w:val="008F7125"/>
    <w:rsid w:val="008F71E5"/>
    <w:rsid w:val="00921B66"/>
    <w:rsid w:val="00921E2F"/>
    <w:rsid w:val="0094117A"/>
    <w:rsid w:val="00943841"/>
    <w:rsid w:val="00951D39"/>
    <w:rsid w:val="00956A64"/>
    <w:rsid w:val="009603DC"/>
    <w:rsid w:val="00963057"/>
    <w:rsid w:val="00966542"/>
    <w:rsid w:val="009916B4"/>
    <w:rsid w:val="00995356"/>
    <w:rsid w:val="009A473C"/>
    <w:rsid w:val="009A6ECC"/>
    <w:rsid w:val="009B3A7E"/>
    <w:rsid w:val="009C7C01"/>
    <w:rsid w:val="009D25E1"/>
    <w:rsid w:val="009D2746"/>
    <w:rsid w:val="009E704B"/>
    <w:rsid w:val="009F044B"/>
    <w:rsid w:val="00A023C6"/>
    <w:rsid w:val="00A05EA4"/>
    <w:rsid w:val="00A13299"/>
    <w:rsid w:val="00A13B60"/>
    <w:rsid w:val="00A14884"/>
    <w:rsid w:val="00A15D52"/>
    <w:rsid w:val="00A22D8A"/>
    <w:rsid w:val="00A22D9A"/>
    <w:rsid w:val="00A260B3"/>
    <w:rsid w:val="00A30FF1"/>
    <w:rsid w:val="00A3366C"/>
    <w:rsid w:val="00A43B62"/>
    <w:rsid w:val="00A56923"/>
    <w:rsid w:val="00A65308"/>
    <w:rsid w:val="00A70FE7"/>
    <w:rsid w:val="00A805F2"/>
    <w:rsid w:val="00A85977"/>
    <w:rsid w:val="00A85E6F"/>
    <w:rsid w:val="00A92060"/>
    <w:rsid w:val="00AA5872"/>
    <w:rsid w:val="00AA7730"/>
    <w:rsid w:val="00AB2A07"/>
    <w:rsid w:val="00AB3C02"/>
    <w:rsid w:val="00AC476E"/>
    <w:rsid w:val="00AD160F"/>
    <w:rsid w:val="00AD43B4"/>
    <w:rsid w:val="00AD5250"/>
    <w:rsid w:val="00AD559D"/>
    <w:rsid w:val="00AD5DB5"/>
    <w:rsid w:val="00AE7B56"/>
    <w:rsid w:val="00B05535"/>
    <w:rsid w:val="00B055AE"/>
    <w:rsid w:val="00B109B2"/>
    <w:rsid w:val="00B171F0"/>
    <w:rsid w:val="00B23C9F"/>
    <w:rsid w:val="00B3288D"/>
    <w:rsid w:val="00B54B2E"/>
    <w:rsid w:val="00B62B05"/>
    <w:rsid w:val="00B71D46"/>
    <w:rsid w:val="00B76FA5"/>
    <w:rsid w:val="00B832B2"/>
    <w:rsid w:val="00B83AB4"/>
    <w:rsid w:val="00B929DD"/>
    <w:rsid w:val="00B97AF0"/>
    <w:rsid w:val="00BA3D49"/>
    <w:rsid w:val="00BD032C"/>
    <w:rsid w:val="00BF4FC6"/>
    <w:rsid w:val="00BF6836"/>
    <w:rsid w:val="00C03B6F"/>
    <w:rsid w:val="00C115AD"/>
    <w:rsid w:val="00C122A3"/>
    <w:rsid w:val="00C25DE0"/>
    <w:rsid w:val="00C26A02"/>
    <w:rsid w:val="00C320F7"/>
    <w:rsid w:val="00C3612E"/>
    <w:rsid w:val="00C6276F"/>
    <w:rsid w:val="00C65AD6"/>
    <w:rsid w:val="00C7543A"/>
    <w:rsid w:val="00C778C7"/>
    <w:rsid w:val="00CA2D47"/>
    <w:rsid w:val="00CC481F"/>
    <w:rsid w:val="00CC516D"/>
    <w:rsid w:val="00CE0803"/>
    <w:rsid w:val="00CF0983"/>
    <w:rsid w:val="00CF1C11"/>
    <w:rsid w:val="00CF7D78"/>
    <w:rsid w:val="00D03697"/>
    <w:rsid w:val="00D051E8"/>
    <w:rsid w:val="00D11228"/>
    <w:rsid w:val="00D13E0F"/>
    <w:rsid w:val="00D24274"/>
    <w:rsid w:val="00D31036"/>
    <w:rsid w:val="00D31BC7"/>
    <w:rsid w:val="00D35797"/>
    <w:rsid w:val="00D36ECB"/>
    <w:rsid w:val="00D41BA2"/>
    <w:rsid w:val="00D62BFE"/>
    <w:rsid w:val="00D63ECD"/>
    <w:rsid w:val="00D64BE2"/>
    <w:rsid w:val="00D72237"/>
    <w:rsid w:val="00D817B1"/>
    <w:rsid w:val="00D87FC8"/>
    <w:rsid w:val="00DB2D75"/>
    <w:rsid w:val="00DC25AD"/>
    <w:rsid w:val="00DC398B"/>
    <w:rsid w:val="00DE5ED9"/>
    <w:rsid w:val="00DF10BA"/>
    <w:rsid w:val="00DF1D33"/>
    <w:rsid w:val="00E1148B"/>
    <w:rsid w:val="00E129F6"/>
    <w:rsid w:val="00E1412A"/>
    <w:rsid w:val="00E20D70"/>
    <w:rsid w:val="00E221E1"/>
    <w:rsid w:val="00E228ED"/>
    <w:rsid w:val="00E31CBE"/>
    <w:rsid w:val="00E41D1D"/>
    <w:rsid w:val="00E43069"/>
    <w:rsid w:val="00E43379"/>
    <w:rsid w:val="00E4632D"/>
    <w:rsid w:val="00E47B04"/>
    <w:rsid w:val="00E5307A"/>
    <w:rsid w:val="00E6499A"/>
    <w:rsid w:val="00E8350E"/>
    <w:rsid w:val="00E928B0"/>
    <w:rsid w:val="00EA2472"/>
    <w:rsid w:val="00EA30B9"/>
    <w:rsid w:val="00EB39EE"/>
    <w:rsid w:val="00ED5F76"/>
    <w:rsid w:val="00EE5627"/>
    <w:rsid w:val="00EE6482"/>
    <w:rsid w:val="00EE7870"/>
    <w:rsid w:val="00F03193"/>
    <w:rsid w:val="00F04CE9"/>
    <w:rsid w:val="00F217B8"/>
    <w:rsid w:val="00F226F6"/>
    <w:rsid w:val="00F24118"/>
    <w:rsid w:val="00F304F1"/>
    <w:rsid w:val="00F449A3"/>
    <w:rsid w:val="00F45002"/>
    <w:rsid w:val="00F50A79"/>
    <w:rsid w:val="00F55787"/>
    <w:rsid w:val="00F5612F"/>
    <w:rsid w:val="00F605CF"/>
    <w:rsid w:val="00F76A58"/>
    <w:rsid w:val="00FA3735"/>
    <w:rsid w:val="00FB1B54"/>
    <w:rsid w:val="00FB6373"/>
    <w:rsid w:val="00FC6B4C"/>
    <w:rsid w:val="00FC7A47"/>
    <w:rsid w:val="00FD2F7E"/>
    <w:rsid w:val="00FD5F96"/>
    <w:rsid w:val="00FF09E4"/>
    <w:rsid w:val="00FF2466"/>
    <w:rsid w:val="00FF79D9"/>
    <w:rsid w:val="2800AC50"/>
    <w:rsid w:val="3344F033"/>
    <w:rsid w:val="4AF75F73"/>
    <w:rsid w:val="6221938A"/>
    <w:rsid w:val="6A25C2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03713"/>
  <w15:docId w15:val="{B5B94449-6936-4014-B750-7B910EF5C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Arial Unicode MS"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rsid w:val="006534B2"/>
    <w:rPr>
      <w:sz w:val="24"/>
      <w:szCs w:val="24"/>
      <w:lang w:val="en-US" w:eastAsia="en-US"/>
    </w:rPr>
  </w:style>
  <w:style w:type="paragraph" w:styleId="Heading1">
    <w:name w:val="heading 1"/>
    <w:basedOn w:val="Normal"/>
    <w:next w:val="Normal"/>
    <w:link w:val="Heading1Char"/>
    <w:uiPriority w:val="9"/>
    <w:qFormat/>
    <w:rsid w:val="00C7543A"/>
    <w:pPr>
      <w:keepNext/>
      <w:keepLines/>
      <w:pBdr>
        <w:top w:val="none" w:color="auto" w:sz="0" w:space="0"/>
        <w:left w:val="none" w:color="auto" w:sz="0" w:space="0"/>
        <w:bottom w:val="none" w:color="auto" w:sz="0" w:space="0"/>
        <w:right w:val="none" w:color="auto" w:sz="0" w:space="0"/>
        <w:between w:val="none" w:color="auto" w:sz="0" w:space="0"/>
        <w:bar w:val="none" w:color="auto" w:sz="0"/>
      </w:pBdr>
      <w:spacing w:before="240"/>
      <w:outlineLvl w:val="0"/>
    </w:pPr>
    <w:rPr>
      <w:rFonts w:asciiTheme="majorHAnsi" w:hAnsiTheme="majorHAnsi" w:eastAsiaTheme="majorEastAsia" w:cstheme="majorBidi"/>
      <w:color w:val="365F91" w:themeColor="accent1" w:themeShade="BF"/>
      <w:sz w:val="32"/>
      <w:szCs w:val="32"/>
      <w:bdr w:val="none" w:color="auto" w:sz="0" w:space="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rsid w:val="006534B2"/>
    <w:rPr>
      <w:u w:val="single"/>
    </w:rPr>
  </w:style>
  <w:style w:type="paragraph" w:styleId="HeaderFooter" w:customStyle="1">
    <w:name w:val="Header &amp; Footer"/>
    <w:rsid w:val="006534B2"/>
    <w:pPr>
      <w:tabs>
        <w:tab w:val="right" w:pos="9020"/>
      </w:tabs>
    </w:pPr>
    <w:rPr>
      <w:rFonts w:ascii="Helvetica" w:hAnsi="Helvetica" w:cs="Arial Unicode MS"/>
      <w:color w:val="000000"/>
      <w:sz w:val="24"/>
      <w:szCs w:val="24"/>
    </w:rPr>
  </w:style>
  <w:style w:type="paragraph" w:styleId="Body" w:customStyle="1">
    <w:name w:val="Body"/>
    <w:rsid w:val="006534B2"/>
    <w:pPr>
      <w:spacing w:after="200" w:line="276" w:lineRule="auto"/>
    </w:pPr>
    <w:rPr>
      <w:rFonts w:ascii="Calibri" w:hAnsi="Calibri" w:eastAsia="Calibri" w:cs="Calibri"/>
      <w:color w:val="000000"/>
      <w:sz w:val="22"/>
      <w:szCs w:val="22"/>
      <w:u w:color="000000"/>
    </w:rPr>
  </w:style>
  <w:style w:type="paragraph" w:styleId="NoSpacing">
    <w:name w:val="No Spacing"/>
    <w:uiPriority w:val="1"/>
    <w:qFormat/>
    <w:rsid w:val="006534B2"/>
    <w:rPr>
      <w:rFonts w:ascii="Calibri" w:hAnsi="Calibri" w:eastAsia="Calibri" w:cs="Calibri"/>
      <w:color w:val="000000"/>
      <w:sz w:val="22"/>
      <w:szCs w:val="22"/>
      <w:u w:color="000000"/>
      <w:lang w:val="en-US"/>
    </w:rPr>
  </w:style>
  <w:style w:type="paragraph" w:styleId="NormalWeb">
    <w:name w:val="Normal (Web)"/>
    <w:uiPriority w:val="99"/>
    <w:rsid w:val="006534B2"/>
    <w:rPr>
      <w:rFonts w:cs="Arial Unicode MS"/>
      <w:color w:val="000000"/>
      <w:sz w:val="24"/>
      <w:szCs w:val="24"/>
      <w:u w:color="000000"/>
      <w:lang w:val="en-US"/>
    </w:rPr>
  </w:style>
  <w:style w:type="paragraph" w:styleId="Default" w:customStyle="1">
    <w:name w:val="Default"/>
    <w:rsid w:val="006534B2"/>
    <w:rPr>
      <w:rFonts w:ascii="Helvetica" w:hAnsi="Helvetica" w:eastAsia="Helvetica" w:cs="Helvetica"/>
      <w:color w:val="000000"/>
      <w:sz w:val="22"/>
      <w:szCs w:val="22"/>
    </w:rPr>
  </w:style>
  <w:style w:type="character" w:styleId="Link" w:customStyle="1">
    <w:name w:val="Link"/>
    <w:rsid w:val="006534B2"/>
    <w:rPr>
      <w:color w:val="0000FF"/>
      <w:u w:val="single" w:color="0000FF"/>
    </w:rPr>
  </w:style>
  <w:style w:type="character" w:styleId="Hyperlink0" w:customStyle="1">
    <w:name w:val="Hyperlink.0"/>
    <w:basedOn w:val="Link"/>
    <w:rsid w:val="006534B2"/>
    <w:rPr>
      <w:rFonts w:ascii="Trebuchet MS" w:hAnsi="Trebuchet MS" w:eastAsia="Trebuchet MS" w:cs="Trebuchet MS"/>
      <w:b/>
      <w:bCs/>
      <w:color w:val="000000"/>
      <w:u w:val="single" w:color="000000"/>
    </w:rPr>
  </w:style>
  <w:style w:type="paragraph" w:styleId="CommentText">
    <w:name w:val="annotation text"/>
    <w:basedOn w:val="Normal"/>
    <w:link w:val="CommentTextChar"/>
    <w:uiPriority w:val="99"/>
    <w:semiHidden/>
    <w:unhideWhenUsed/>
    <w:rsid w:val="006534B2"/>
    <w:rPr>
      <w:sz w:val="20"/>
      <w:szCs w:val="20"/>
    </w:rPr>
  </w:style>
  <w:style w:type="character" w:styleId="CommentTextChar" w:customStyle="1">
    <w:name w:val="Comment Text Char"/>
    <w:basedOn w:val="DefaultParagraphFont"/>
    <w:link w:val="CommentText"/>
    <w:uiPriority w:val="99"/>
    <w:semiHidden/>
    <w:rsid w:val="006534B2"/>
    <w:rPr>
      <w:lang w:val="en-US" w:eastAsia="en-US"/>
    </w:rPr>
  </w:style>
  <w:style w:type="character" w:styleId="CommentReference">
    <w:name w:val="annotation reference"/>
    <w:basedOn w:val="DefaultParagraphFont"/>
    <w:uiPriority w:val="99"/>
    <w:semiHidden/>
    <w:unhideWhenUsed/>
    <w:rsid w:val="006534B2"/>
    <w:rPr>
      <w:sz w:val="16"/>
      <w:szCs w:val="16"/>
    </w:rPr>
  </w:style>
  <w:style w:type="paragraph" w:styleId="BalloonText">
    <w:name w:val="Balloon Text"/>
    <w:basedOn w:val="Normal"/>
    <w:link w:val="BalloonTextChar"/>
    <w:uiPriority w:val="99"/>
    <w:semiHidden/>
    <w:unhideWhenUsed/>
    <w:rsid w:val="000007C3"/>
    <w:rPr>
      <w:rFonts w:ascii="Segoe UI" w:hAnsi="Segoe UI" w:cs="Segoe UI"/>
      <w:sz w:val="18"/>
      <w:szCs w:val="18"/>
    </w:rPr>
  </w:style>
  <w:style w:type="character" w:styleId="BalloonTextChar" w:customStyle="1">
    <w:name w:val="Balloon Text Char"/>
    <w:basedOn w:val="DefaultParagraphFont"/>
    <w:link w:val="BalloonText"/>
    <w:uiPriority w:val="99"/>
    <w:semiHidden/>
    <w:rsid w:val="000007C3"/>
    <w:rPr>
      <w:rFonts w:ascii="Segoe UI" w:hAnsi="Segoe UI" w:cs="Segoe UI"/>
      <w:sz w:val="18"/>
      <w:szCs w:val="18"/>
      <w:lang w:val="en-US" w:eastAsia="en-US"/>
    </w:rPr>
  </w:style>
  <w:style w:type="paragraph" w:styleId="CommentSubject">
    <w:name w:val="annotation subject"/>
    <w:basedOn w:val="CommentText"/>
    <w:next w:val="CommentText"/>
    <w:link w:val="CommentSubjectChar"/>
    <w:uiPriority w:val="99"/>
    <w:semiHidden/>
    <w:unhideWhenUsed/>
    <w:rsid w:val="00B97AF0"/>
    <w:rPr>
      <w:b/>
      <w:bCs/>
    </w:rPr>
  </w:style>
  <w:style w:type="character" w:styleId="CommentSubjectChar" w:customStyle="1">
    <w:name w:val="Comment Subject Char"/>
    <w:basedOn w:val="CommentTextChar"/>
    <w:link w:val="CommentSubject"/>
    <w:uiPriority w:val="99"/>
    <w:semiHidden/>
    <w:rsid w:val="00B97AF0"/>
    <w:rPr>
      <w:b/>
      <w:bCs/>
      <w:lang w:val="en-US" w:eastAsia="en-US"/>
    </w:rPr>
  </w:style>
  <w:style w:type="character" w:styleId="UnresolvedMention1" w:customStyle="1">
    <w:name w:val="Unresolved Mention1"/>
    <w:basedOn w:val="DefaultParagraphFont"/>
    <w:uiPriority w:val="99"/>
    <w:semiHidden/>
    <w:unhideWhenUsed/>
    <w:rsid w:val="00392006"/>
    <w:rPr>
      <w:color w:val="808080"/>
      <w:shd w:val="clear" w:color="auto" w:fill="E6E6E6"/>
    </w:rPr>
  </w:style>
  <w:style w:type="character" w:styleId="Emphasis">
    <w:name w:val="Emphasis"/>
    <w:basedOn w:val="DefaultParagraphFont"/>
    <w:uiPriority w:val="20"/>
    <w:qFormat/>
    <w:rsid w:val="008B0641"/>
    <w:rPr>
      <w:i/>
      <w:iCs/>
    </w:rPr>
  </w:style>
  <w:style w:type="paragraph" w:styleId="Revision">
    <w:name w:val="Revision"/>
    <w:hidden/>
    <w:uiPriority w:val="99"/>
    <w:semiHidden/>
    <w:rsid w:val="00921B66"/>
    <w:pPr>
      <w:pBdr>
        <w:top w:val="none" w:color="auto" w:sz="0" w:space="0"/>
        <w:left w:val="none" w:color="auto" w:sz="0" w:space="0"/>
        <w:bottom w:val="none" w:color="auto" w:sz="0" w:space="0"/>
        <w:right w:val="none" w:color="auto" w:sz="0" w:space="0"/>
        <w:between w:val="none" w:color="auto" w:sz="0" w:space="0"/>
        <w:bar w:val="none" w:color="auto" w:sz="0"/>
      </w:pBdr>
    </w:pPr>
    <w:rPr>
      <w:sz w:val="24"/>
      <w:szCs w:val="24"/>
      <w:lang w:val="en-US" w:eastAsia="en-US"/>
    </w:rPr>
  </w:style>
  <w:style w:type="character" w:styleId="UnresolvedMention2" w:customStyle="1">
    <w:name w:val="Unresolved Mention2"/>
    <w:basedOn w:val="DefaultParagraphFont"/>
    <w:uiPriority w:val="99"/>
    <w:semiHidden/>
    <w:unhideWhenUsed/>
    <w:rsid w:val="00CC481F"/>
    <w:rPr>
      <w:color w:val="808080"/>
      <w:shd w:val="clear" w:color="auto" w:fill="E6E6E6"/>
    </w:rPr>
  </w:style>
  <w:style w:type="paragraph" w:styleId="ListParagraph">
    <w:name w:val="List Paragraph"/>
    <w:basedOn w:val="Normal"/>
    <w:uiPriority w:val="34"/>
    <w:qFormat/>
    <w:rsid w:val="002F0E5E"/>
    <w:pPr>
      <w:pBdr>
        <w:top w:val="none" w:color="auto" w:sz="0" w:space="0"/>
        <w:left w:val="none" w:color="auto" w:sz="0" w:space="0"/>
        <w:bottom w:val="none" w:color="auto" w:sz="0" w:space="0"/>
        <w:right w:val="none" w:color="auto" w:sz="0" w:space="0"/>
        <w:between w:val="none" w:color="auto" w:sz="0" w:space="0"/>
        <w:bar w:val="none" w:color="auto" w:sz="0"/>
      </w:pBdr>
      <w:spacing w:after="200" w:line="276" w:lineRule="auto"/>
      <w:ind w:left="720"/>
      <w:contextualSpacing/>
    </w:pPr>
    <w:rPr>
      <w:rFonts w:asciiTheme="minorHAnsi" w:hAnsiTheme="minorHAnsi" w:eastAsiaTheme="minorHAnsi" w:cstheme="minorBidi"/>
      <w:sz w:val="22"/>
      <w:szCs w:val="22"/>
      <w:bdr w:val="none" w:color="auto" w:sz="0" w:space="0"/>
      <w:lang w:val="en-GB"/>
    </w:rPr>
  </w:style>
  <w:style w:type="paragraph" w:styleId="Footer">
    <w:name w:val="footer"/>
    <w:basedOn w:val="Normal"/>
    <w:link w:val="FooterChar"/>
    <w:uiPriority w:val="99"/>
    <w:unhideWhenUsed/>
    <w:rsid w:val="002F0E5E"/>
    <w:pPr>
      <w:pBdr>
        <w:top w:val="none" w:color="auto" w:sz="0" w:space="0"/>
        <w:left w:val="none" w:color="auto" w:sz="0" w:space="0"/>
        <w:bottom w:val="none" w:color="auto" w:sz="0" w:space="0"/>
        <w:right w:val="none" w:color="auto" w:sz="0" w:space="0"/>
        <w:between w:val="none" w:color="auto" w:sz="0" w:space="0"/>
        <w:bar w:val="none" w:color="auto" w:sz="0"/>
      </w:pBdr>
      <w:tabs>
        <w:tab w:val="center" w:pos="4513"/>
        <w:tab w:val="right" w:pos="9026"/>
      </w:tabs>
    </w:pPr>
    <w:rPr>
      <w:rFonts w:asciiTheme="minorHAnsi" w:hAnsiTheme="minorHAnsi" w:eastAsiaTheme="minorHAnsi" w:cstheme="minorBidi"/>
      <w:sz w:val="22"/>
      <w:szCs w:val="22"/>
      <w:bdr w:val="none" w:color="auto" w:sz="0" w:space="0"/>
      <w:lang w:val="en-GB"/>
    </w:rPr>
  </w:style>
  <w:style w:type="character" w:styleId="FooterChar" w:customStyle="1">
    <w:name w:val="Footer Char"/>
    <w:basedOn w:val="DefaultParagraphFont"/>
    <w:link w:val="Footer"/>
    <w:uiPriority w:val="99"/>
    <w:rsid w:val="002F0E5E"/>
    <w:rPr>
      <w:rFonts w:asciiTheme="minorHAnsi" w:hAnsiTheme="minorHAnsi" w:eastAsiaTheme="minorHAnsi" w:cstheme="minorBidi"/>
      <w:sz w:val="22"/>
      <w:szCs w:val="22"/>
      <w:bdr w:val="none" w:color="auto" w:sz="0" w:space="0"/>
      <w:lang w:eastAsia="en-US"/>
    </w:rPr>
  </w:style>
  <w:style w:type="character" w:styleId="UnresolvedMention3" w:customStyle="1">
    <w:name w:val="Unresolved Mention3"/>
    <w:basedOn w:val="DefaultParagraphFont"/>
    <w:uiPriority w:val="99"/>
    <w:semiHidden/>
    <w:unhideWhenUsed/>
    <w:rsid w:val="003742E9"/>
    <w:rPr>
      <w:color w:val="605E5C"/>
      <w:shd w:val="clear" w:color="auto" w:fill="E1DFDD"/>
    </w:rPr>
  </w:style>
  <w:style w:type="paragraph" w:styleId="Caption">
    <w:name w:val="caption"/>
    <w:basedOn w:val="Normal"/>
    <w:next w:val="Normal"/>
    <w:uiPriority w:val="35"/>
    <w:unhideWhenUsed/>
    <w:qFormat/>
    <w:rsid w:val="0027564E"/>
    <w:pPr>
      <w:spacing w:after="200"/>
    </w:pPr>
    <w:rPr>
      <w:b/>
      <w:bCs/>
      <w:color w:val="4F81BD" w:themeColor="accent1"/>
      <w:sz w:val="18"/>
      <w:szCs w:val="18"/>
    </w:rPr>
  </w:style>
  <w:style w:type="table" w:styleId="TableGrid">
    <w:name w:val="Table Grid"/>
    <w:basedOn w:val="TableNormal"/>
    <w:uiPriority w:val="39"/>
    <w:rsid w:val="0027564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UnresolvedMention4" w:customStyle="1">
    <w:name w:val="Unresolved Mention4"/>
    <w:basedOn w:val="DefaultParagraphFont"/>
    <w:uiPriority w:val="99"/>
    <w:semiHidden/>
    <w:unhideWhenUsed/>
    <w:rsid w:val="00E41D1D"/>
    <w:rPr>
      <w:color w:val="605E5C"/>
      <w:shd w:val="clear" w:color="auto" w:fill="E1DFDD"/>
    </w:rPr>
  </w:style>
  <w:style w:type="character" w:styleId="Heading1Char" w:customStyle="1">
    <w:name w:val="Heading 1 Char"/>
    <w:basedOn w:val="DefaultParagraphFont"/>
    <w:link w:val="Heading1"/>
    <w:uiPriority w:val="9"/>
    <w:rsid w:val="00C7543A"/>
    <w:rPr>
      <w:rFonts w:asciiTheme="majorHAnsi" w:hAnsiTheme="majorHAnsi" w:eastAsiaTheme="majorEastAsia" w:cstheme="majorBidi"/>
      <w:color w:val="365F91" w:themeColor="accent1" w:themeShade="BF"/>
      <w:sz w:val="32"/>
      <w:szCs w:val="32"/>
      <w:bdr w:val="none" w:color="auto" w:sz="0" w:space="0"/>
      <w:lang w:val="en-US" w:eastAsia="en-US"/>
    </w:rPr>
  </w:style>
  <w:style w:type="character" w:styleId="UnresolvedMention5" w:customStyle="1">
    <w:name w:val="Unresolved Mention5"/>
    <w:basedOn w:val="DefaultParagraphFont"/>
    <w:uiPriority w:val="99"/>
    <w:semiHidden/>
    <w:unhideWhenUsed/>
    <w:rsid w:val="00677502"/>
    <w:rPr>
      <w:color w:val="605E5C"/>
      <w:shd w:val="clear" w:color="auto" w:fill="E1DFDD"/>
    </w:rPr>
  </w:style>
  <w:style w:type="character" w:styleId="UnresolvedMention">
    <w:name w:val="Unresolved Mention"/>
    <w:basedOn w:val="DefaultParagraphFont"/>
    <w:uiPriority w:val="99"/>
    <w:semiHidden/>
    <w:unhideWhenUsed/>
    <w:rsid w:val="0081326D"/>
    <w:rPr>
      <w:color w:val="605E5C"/>
      <w:shd w:val="clear" w:color="auto" w:fill="E1DFDD"/>
    </w:rPr>
  </w:style>
  <w:style w:type="character" w:styleId="normaltextrun" w:customStyle="1">
    <w:name w:val="normaltextrun"/>
    <w:basedOn w:val="DefaultParagraphFont"/>
    <w:rsid w:val="00D31036"/>
  </w:style>
  <w:style w:type="character" w:styleId="spellingerror" w:customStyle="1">
    <w:name w:val="spellingerror"/>
    <w:basedOn w:val="DefaultParagraphFont"/>
    <w:rsid w:val="00D310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13828">
      <w:bodyDiv w:val="1"/>
      <w:marLeft w:val="0"/>
      <w:marRight w:val="0"/>
      <w:marTop w:val="0"/>
      <w:marBottom w:val="0"/>
      <w:divBdr>
        <w:top w:val="none" w:sz="0" w:space="0" w:color="auto"/>
        <w:left w:val="none" w:sz="0" w:space="0" w:color="auto"/>
        <w:bottom w:val="none" w:sz="0" w:space="0" w:color="auto"/>
        <w:right w:val="none" w:sz="0" w:space="0" w:color="auto"/>
      </w:divBdr>
    </w:div>
    <w:div w:id="73016045">
      <w:bodyDiv w:val="1"/>
      <w:marLeft w:val="0"/>
      <w:marRight w:val="0"/>
      <w:marTop w:val="0"/>
      <w:marBottom w:val="0"/>
      <w:divBdr>
        <w:top w:val="none" w:sz="0" w:space="0" w:color="auto"/>
        <w:left w:val="none" w:sz="0" w:space="0" w:color="auto"/>
        <w:bottom w:val="none" w:sz="0" w:space="0" w:color="auto"/>
        <w:right w:val="none" w:sz="0" w:space="0" w:color="auto"/>
      </w:divBdr>
    </w:div>
    <w:div w:id="177741980">
      <w:bodyDiv w:val="1"/>
      <w:marLeft w:val="0"/>
      <w:marRight w:val="0"/>
      <w:marTop w:val="0"/>
      <w:marBottom w:val="0"/>
      <w:divBdr>
        <w:top w:val="none" w:sz="0" w:space="0" w:color="auto"/>
        <w:left w:val="none" w:sz="0" w:space="0" w:color="auto"/>
        <w:bottom w:val="none" w:sz="0" w:space="0" w:color="auto"/>
        <w:right w:val="none" w:sz="0" w:space="0" w:color="auto"/>
      </w:divBdr>
    </w:div>
    <w:div w:id="318121713">
      <w:bodyDiv w:val="1"/>
      <w:marLeft w:val="0"/>
      <w:marRight w:val="0"/>
      <w:marTop w:val="0"/>
      <w:marBottom w:val="0"/>
      <w:divBdr>
        <w:top w:val="none" w:sz="0" w:space="0" w:color="auto"/>
        <w:left w:val="none" w:sz="0" w:space="0" w:color="auto"/>
        <w:bottom w:val="none" w:sz="0" w:space="0" w:color="auto"/>
        <w:right w:val="none" w:sz="0" w:space="0" w:color="auto"/>
      </w:divBdr>
    </w:div>
    <w:div w:id="568541778">
      <w:bodyDiv w:val="1"/>
      <w:marLeft w:val="0"/>
      <w:marRight w:val="0"/>
      <w:marTop w:val="0"/>
      <w:marBottom w:val="0"/>
      <w:divBdr>
        <w:top w:val="none" w:sz="0" w:space="0" w:color="auto"/>
        <w:left w:val="none" w:sz="0" w:space="0" w:color="auto"/>
        <w:bottom w:val="none" w:sz="0" w:space="0" w:color="auto"/>
        <w:right w:val="none" w:sz="0" w:space="0" w:color="auto"/>
      </w:divBdr>
    </w:div>
    <w:div w:id="801384534">
      <w:bodyDiv w:val="1"/>
      <w:marLeft w:val="0"/>
      <w:marRight w:val="0"/>
      <w:marTop w:val="0"/>
      <w:marBottom w:val="0"/>
      <w:divBdr>
        <w:top w:val="none" w:sz="0" w:space="0" w:color="auto"/>
        <w:left w:val="none" w:sz="0" w:space="0" w:color="auto"/>
        <w:bottom w:val="none" w:sz="0" w:space="0" w:color="auto"/>
        <w:right w:val="none" w:sz="0" w:space="0" w:color="auto"/>
      </w:divBdr>
    </w:div>
    <w:div w:id="975136228">
      <w:bodyDiv w:val="1"/>
      <w:marLeft w:val="0"/>
      <w:marRight w:val="0"/>
      <w:marTop w:val="0"/>
      <w:marBottom w:val="0"/>
      <w:divBdr>
        <w:top w:val="none" w:sz="0" w:space="0" w:color="auto"/>
        <w:left w:val="none" w:sz="0" w:space="0" w:color="auto"/>
        <w:bottom w:val="none" w:sz="0" w:space="0" w:color="auto"/>
        <w:right w:val="none" w:sz="0" w:space="0" w:color="auto"/>
      </w:divBdr>
    </w:div>
    <w:div w:id="1343818092">
      <w:bodyDiv w:val="1"/>
      <w:marLeft w:val="0"/>
      <w:marRight w:val="0"/>
      <w:marTop w:val="0"/>
      <w:marBottom w:val="0"/>
      <w:divBdr>
        <w:top w:val="none" w:sz="0" w:space="0" w:color="auto"/>
        <w:left w:val="none" w:sz="0" w:space="0" w:color="auto"/>
        <w:bottom w:val="none" w:sz="0" w:space="0" w:color="auto"/>
        <w:right w:val="none" w:sz="0" w:space="0" w:color="auto"/>
      </w:divBdr>
    </w:div>
    <w:div w:id="1407652418">
      <w:bodyDiv w:val="1"/>
      <w:marLeft w:val="0"/>
      <w:marRight w:val="0"/>
      <w:marTop w:val="0"/>
      <w:marBottom w:val="0"/>
      <w:divBdr>
        <w:top w:val="none" w:sz="0" w:space="0" w:color="auto"/>
        <w:left w:val="none" w:sz="0" w:space="0" w:color="auto"/>
        <w:bottom w:val="none" w:sz="0" w:space="0" w:color="auto"/>
        <w:right w:val="none" w:sz="0" w:space="0" w:color="auto"/>
      </w:divBdr>
      <w:divsChild>
        <w:div w:id="595748499">
          <w:marLeft w:val="0"/>
          <w:marRight w:val="0"/>
          <w:marTop w:val="0"/>
          <w:marBottom w:val="0"/>
          <w:divBdr>
            <w:top w:val="none" w:sz="0" w:space="0" w:color="auto"/>
            <w:left w:val="none" w:sz="0" w:space="0" w:color="auto"/>
            <w:bottom w:val="none" w:sz="0" w:space="0" w:color="auto"/>
            <w:right w:val="none" w:sz="0" w:space="0" w:color="auto"/>
          </w:divBdr>
        </w:div>
        <w:div w:id="976497874">
          <w:marLeft w:val="0"/>
          <w:marRight w:val="0"/>
          <w:marTop w:val="0"/>
          <w:marBottom w:val="0"/>
          <w:divBdr>
            <w:top w:val="none" w:sz="0" w:space="0" w:color="auto"/>
            <w:left w:val="none" w:sz="0" w:space="0" w:color="auto"/>
            <w:bottom w:val="none" w:sz="0" w:space="0" w:color="auto"/>
            <w:right w:val="none" w:sz="0" w:space="0" w:color="auto"/>
          </w:divBdr>
        </w:div>
        <w:div w:id="2098818731">
          <w:marLeft w:val="720"/>
          <w:marRight w:val="0"/>
          <w:marTop w:val="0"/>
          <w:marBottom w:val="0"/>
          <w:divBdr>
            <w:top w:val="none" w:sz="0" w:space="0" w:color="auto"/>
            <w:left w:val="none" w:sz="0" w:space="0" w:color="auto"/>
            <w:bottom w:val="none" w:sz="0" w:space="0" w:color="auto"/>
            <w:right w:val="none" w:sz="0" w:space="0" w:color="auto"/>
          </w:divBdr>
        </w:div>
        <w:div w:id="939029382">
          <w:marLeft w:val="720"/>
          <w:marRight w:val="0"/>
          <w:marTop w:val="0"/>
          <w:marBottom w:val="0"/>
          <w:divBdr>
            <w:top w:val="none" w:sz="0" w:space="0" w:color="auto"/>
            <w:left w:val="none" w:sz="0" w:space="0" w:color="auto"/>
            <w:bottom w:val="none" w:sz="0" w:space="0" w:color="auto"/>
            <w:right w:val="none" w:sz="0" w:space="0" w:color="auto"/>
          </w:divBdr>
        </w:div>
        <w:div w:id="371999130">
          <w:marLeft w:val="0"/>
          <w:marRight w:val="0"/>
          <w:marTop w:val="0"/>
          <w:marBottom w:val="0"/>
          <w:divBdr>
            <w:top w:val="none" w:sz="0" w:space="0" w:color="auto"/>
            <w:left w:val="none" w:sz="0" w:space="0" w:color="auto"/>
            <w:bottom w:val="none" w:sz="0" w:space="0" w:color="auto"/>
            <w:right w:val="none" w:sz="0" w:space="0" w:color="auto"/>
          </w:divBdr>
        </w:div>
      </w:divsChild>
    </w:div>
    <w:div w:id="16684401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image" Target="media/image5.tiff" Id="rId13" /><Relationship Type="http://schemas.openxmlformats.org/officeDocument/2006/relationships/styles" Target="styles.xml" Id="rId3" /><Relationship Type="http://schemas.openxmlformats.org/officeDocument/2006/relationships/footer" Target="footer1.xml" Id="rId21" /><Relationship Type="http://schemas.openxmlformats.org/officeDocument/2006/relationships/endnotes" Target="endnotes.xml" Id="rId7" /><Relationship Type="http://schemas.openxmlformats.org/officeDocument/2006/relationships/image" Target="media/image4.tiff" Id="rId12" /><Relationship Type="http://schemas.openxmlformats.org/officeDocument/2006/relationships/hyperlink" Target="http://www.morethanadodo.com/" TargetMode="External" Id="rId17" /><Relationship Type="http://schemas.openxmlformats.org/officeDocument/2006/relationships/numbering" Target="numbering.xml" Id="rId2" /><Relationship Type="http://schemas.openxmlformats.org/officeDocument/2006/relationships/hyperlink" Target="http://www.oumnh.ox.ac.uk" TargetMode="External" Id="rId16" /><Relationship Type="http://schemas.openxmlformats.org/officeDocument/2006/relationships/header" Target="header1.xml" Id="rId20"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image" Target="media/image3.tiff" Id="rId11" /><Relationship Type="http://schemas.openxmlformats.org/officeDocument/2006/relationships/webSettings" Target="webSettings.xml" Id="rId5" /><Relationship Type="http://schemas.openxmlformats.org/officeDocument/2006/relationships/image" Target="media/image7.tiff" Id="rId15" /><Relationship Type="http://schemas.openxmlformats.org/officeDocument/2006/relationships/theme" Target="theme/theme1.xml" Id="rId23" /><Relationship Type="http://schemas.openxmlformats.org/officeDocument/2006/relationships/hyperlink" Target="http://www.oumnh.ox.ac.uk" TargetMode="External" Id="rId10" /><Relationship Type="http://schemas.openxmlformats.org/officeDocument/2006/relationships/hyperlink" Target="http://www.brera-london.com" TargetMode="External" Id="rId19" /><Relationship Type="http://schemas.openxmlformats.org/officeDocument/2006/relationships/settings" Target="settings.xml" Id="rId4" /><Relationship Type="http://schemas.openxmlformats.org/officeDocument/2006/relationships/image" Target="media/image2.png" Id="rId9" /><Relationship Type="http://schemas.openxmlformats.org/officeDocument/2006/relationships/image" Target="media/image6.jpeg" Id="rId14" /><Relationship Type="http://schemas.openxmlformats.org/officeDocument/2006/relationships/fontTable" Target="fontTable.xml" Id="rId22" /></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BA768F-A380-4BF2-9E82-F727A3A3BC17}">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Office Word</ap:Application>
  <ap:DocSecurity>0</ap:DocSecurity>
  <ap:ScaleCrop>false</ap:ScaleCrop>
  <ap:Company>National Gallery</ap:Company>
  <ap:SharedDoc>false</ap:SharedDoc>
  <ap:HyperlinksChanged>false</ap:HyperlinksChanged>
  <ap:AppVersion>00.0001</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Scott Billings</dc:creator>
  <cp:lastModifiedBy>Scott Billings</cp:lastModifiedBy>
  <cp:revision>15</cp:revision>
  <cp:lastPrinted>2019-05-02T10:29:00Z</cp:lastPrinted>
  <dcterms:created xsi:type="dcterms:W3CDTF">2019-05-07T15:24:00Z</dcterms:created>
  <dcterms:modified xsi:type="dcterms:W3CDTF">2019-06-03T15:01:50Z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-1679150058</vt:i4>
  </property>
</Properties>
</file>