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3CB05" w14:textId="3B2BCCC7" w:rsidR="00C7543A" w:rsidRDefault="003E60D5" w:rsidP="00C7543A">
      <w:pPr>
        <w:pStyle w:val="Body"/>
        <w:spacing w:after="0" w:line="240" w:lineRule="auto"/>
        <w:rPr>
          <w:b/>
          <w:bCs/>
          <w:color w:val="333333"/>
          <w:sz w:val="72"/>
          <w:szCs w:val="72"/>
          <w:lang w:val="en-US"/>
        </w:rPr>
      </w:pPr>
      <w:r>
        <w:rPr>
          <w:noProof/>
          <w:bdr w:val="none" w:sz="0" w:space="0" w:color="auto"/>
        </w:rPr>
        <w:drawing>
          <wp:anchor distT="0" distB="0" distL="114300" distR="114300" simplePos="0" relativeHeight="251657216" behindDoc="1" locked="0" layoutInCell="1" allowOverlap="1" wp14:anchorId="7B36E32B" wp14:editId="0282DACB">
            <wp:simplePos x="0" y="0"/>
            <wp:positionH relativeFrom="margin">
              <wp:posOffset>3870325</wp:posOffset>
            </wp:positionH>
            <wp:positionV relativeFrom="paragraph">
              <wp:posOffset>0</wp:posOffset>
            </wp:positionV>
            <wp:extent cx="749300" cy="12096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30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sz="0" w:space="0" w:color="auto"/>
        </w:rPr>
        <w:drawing>
          <wp:anchor distT="0" distB="0" distL="114300" distR="114300" simplePos="0" relativeHeight="251662336" behindDoc="1" locked="0" layoutInCell="1" allowOverlap="1" wp14:anchorId="03B5DE0A" wp14:editId="3832BEC1">
            <wp:simplePos x="0" y="0"/>
            <wp:positionH relativeFrom="column">
              <wp:posOffset>2314575</wp:posOffset>
            </wp:positionH>
            <wp:positionV relativeFrom="paragraph">
              <wp:posOffset>0</wp:posOffset>
            </wp:positionV>
            <wp:extent cx="1200150" cy="1197610"/>
            <wp:effectExtent l="0" t="0" r="0" b="2540"/>
            <wp:wrapTight wrapText="bothSides">
              <wp:wrapPolygon edited="0">
                <wp:start x="0" y="0"/>
                <wp:lineTo x="0" y="21302"/>
                <wp:lineTo x="21257" y="21302"/>
                <wp:lineTo x="2125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150" cy="1197610"/>
                    </a:xfrm>
                    <a:prstGeom prst="rect">
                      <a:avLst/>
                    </a:prstGeom>
                    <a:noFill/>
                  </pic:spPr>
                </pic:pic>
              </a:graphicData>
            </a:graphic>
            <wp14:sizeRelH relativeFrom="page">
              <wp14:pctWidth>0</wp14:pctWidth>
            </wp14:sizeRelH>
            <wp14:sizeRelV relativeFrom="page">
              <wp14:pctHeight>0</wp14:pctHeight>
            </wp14:sizeRelV>
          </wp:anchor>
        </w:drawing>
      </w:r>
      <w:r w:rsidR="00E221E1">
        <w:rPr>
          <w:b/>
          <w:bCs/>
          <w:color w:val="333333"/>
          <w:sz w:val="72"/>
          <w:szCs w:val="72"/>
          <w:lang w:val="en-US"/>
        </w:rPr>
        <w:t xml:space="preserve"> </w:t>
      </w:r>
    </w:p>
    <w:p w14:paraId="59607128" w14:textId="69AEFAF2" w:rsidR="00C7543A" w:rsidRDefault="00C7543A" w:rsidP="00C7543A">
      <w:pPr>
        <w:pStyle w:val="Body"/>
        <w:spacing w:after="0" w:line="240" w:lineRule="auto"/>
        <w:rPr>
          <w:b/>
          <w:bCs/>
          <w:color w:val="333333"/>
          <w:sz w:val="72"/>
          <w:szCs w:val="72"/>
        </w:rPr>
      </w:pPr>
    </w:p>
    <w:p w14:paraId="63E1EC90" w14:textId="77777777" w:rsidR="00C7543A" w:rsidRPr="003E60D5" w:rsidRDefault="00C7543A" w:rsidP="00C7543A">
      <w:pPr>
        <w:jc w:val="center"/>
        <w:rPr>
          <w:rFonts w:ascii="Calibri" w:hAnsi="Calibri" w:cs="Calibri"/>
          <w:b/>
          <w:i/>
          <w:sz w:val="32"/>
          <w:szCs w:val="40"/>
          <w:u w:val="single"/>
        </w:rPr>
      </w:pPr>
    </w:p>
    <w:p w14:paraId="1FC744A3" w14:textId="2A11600C" w:rsidR="002D43FC" w:rsidRDefault="002D43FC" w:rsidP="00C7543A">
      <w:pPr>
        <w:jc w:val="center"/>
        <w:rPr>
          <w:rFonts w:ascii="Calibri" w:hAnsi="Calibri" w:cs="Calibri"/>
          <w:b/>
          <w:color w:val="000000"/>
          <w:sz w:val="48"/>
          <w:szCs w:val="48"/>
          <w:lang w:val="en-GB" w:eastAsia="en-GB"/>
        </w:rPr>
      </w:pPr>
      <w:r>
        <w:rPr>
          <w:rFonts w:ascii="Calibri" w:hAnsi="Calibri" w:cs="Calibri"/>
          <w:b/>
          <w:i/>
          <w:color w:val="000000"/>
          <w:sz w:val="72"/>
          <w:szCs w:val="72"/>
          <w:u w:val="single"/>
          <w:lang w:val="en-GB" w:eastAsia="en-GB"/>
        </w:rPr>
        <w:t>First</w:t>
      </w:r>
      <w:r w:rsidR="00211B01" w:rsidRPr="00211B01">
        <w:rPr>
          <w:rFonts w:ascii="Calibri" w:hAnsi="Calibri" w:cs="Calibri"/>
          <w:b/>
          <w:i/>
          <w:color w:val="000000"/>
          <w:sz w:val="72"/>
          <w:szCs w:val="72"/>
          <w:u w:val="single"/>
          <w:lang w:val="en-GB" w:eastAsia="en-GB"/>
        </w:rPr>
        <w:t xml:space="preserve"> </w:t>
      </w:r>
      <w:r w:rsidR="00C7543A" w:rsidRPr="00211B01">
        <w:rPr>
          <w:rFonts w:ascii="Calibri" w:hAnsi="Calibri" w:cs="Calibri"/>
          <w:b/>
          <w:i/>
          <w:color w:val="000000"/>
          <w:sz w:val="72"/>
          <w:szCs w:val="72"/>
          <w:u w:val="single"/>
          <w:lang w:val="en-GB" w:eastAsia="en-GB"/>
        </w:rPr>
        <w:t>Animals</w:t>
      </w:r>
      <w:r w:rsidR="00C7543A">
        <w:rPr>
          <w:rFonts w:ascii="Calibri" w:hAnsi="Calibri" w:cs="Calibri"/>
          <w:b/>
          <w:color w:val="000000"/>
          <w:sz w:val="48"/>
          <w:szCs w:val="48"/>
          <w:lang w:val="en-GB" w:eastAsia="en-GB"/>
        </w:rPr>
        <w:t xml:space="preserve"> </w:t>
      </w:r>
    </w:p>
    <w:p w14:paraId="6D3D32C4" w14:textId="54C3AF43" w:rsidR="00C7543A" w:rsidRDefault="00653FB4" w:rsidP="00C7543A">
      <w:pPr>
        <w:jc w:val="center"/>
        <w:rPr>
          <w:rFonts w:ascii="Calibri" w:hAnsi="Calibri" w:cs="Calibri"/>
          <w:b/>
          <w:sz w:val="28"/>
        </w:rPr>
      </w:pPr>
      <w:r w:rsidRPr="003E60D5">
        <w:rPr>
          <w:rFonts w:ascii="Calibri" w:hAnsi="Calibri" w:cs="Calibri"/>
          <w:b/>
          <w:i/>
          <w:color w:val="000000"/>
          <w:sz w:val="20"/>
          <w:szCs w:val="48"/>
          <w:lang w:val="en-GB" w:eastAsia="en-GB"/>
        </w:rPr>
        <w:t xml:space="preserve"> </w:t>
      </w:r>
      <w:r w:rsidR="00C7543A" w:rsidRPr="003E60D5">
        <w:rPr>
          <w:rFonts w:ascii="Calibri" w:hAnsi="Calibri" w:cs="Calibri"/>
          <w:b/>
          <w:szCs w:val="32"/>
        </w:rPr>
        <w:br/>
      </w:r>
      <w:r w:rsidR="00F01EBC">
        <w:rPr>
          <w:rFonts w:ascii="Calibri" w:hAnsi="Calibri" w:cs="Calibri"/>
          <w:b/>
          <w:color w:val="000000"/>
          <w:sz w:val="32"/>
          <w:szCs w:val="32"/>
          <w:lang w:val="en-GB" w:eastAsia="en-GB"/>
        </w:rPr>
        <w:t xml:space="preserve">Now extended until </w:t>
      </w:r>
      <w:r w:rsidR="009850AF">
        <w:rPr>
          <w:rFonts w:ascii="Calibri" w:hAnsi="Calibri" w:cs="Calibri"/>
          <w:b/>
          <w:color w:val="000000"/>
          <w:sz w:val="32"/>
          <w:szCs w:val="32"/>
          <w:lang w:val="en-GB" w:eastAsia="en-GB"/>
        </w:rPr>
        <w:t xml:space="preserve">1 </w:t>
      </w:r>
      <w:r w:rsidR="00F01EBC">
        <w:rPr>
          <w:rFonts w:ascii="Calibri" w:hAnsi="Calibri" w:cs="Calibri"/>
          <w:b/>
          <w:color w:val="000000"/>
          <w:sz w:val="32"/>
          <w:szCs w:val="32"/>
          <w:lang w:val="en-GB" w:eastAsia="en-GB"/>
        </w:rPr>
        <w:t>September</w:t>
      </w:r>
      <w:r w:rsidR="00C7543A">
        <w:rPr>
          <w:rFonts w:ascii="Calibri" w:hAnsi="Calibri" w:cs="Calibri"/>
          <w:b/>
          <w:color w:val="000000"/>
          <w:sz w:val="32"/>
          <w:szCs w:val="32"/>
          <w:lang w:val="en-GB" w:eastAsia="en-GB"/>
        </w:rPr>
        <w:t xml:space="preserve"> 2020</w:t>
      </w:r>
    </w:p>
    <w:p w14:paraId="5FD17CF7" w14:textId="77777777" w:rsidR="00C7543A" w:rsidRDefault="00C7543A" w:rsidP="00C7543A">
      <w:pPr>
        <w:pStyle w:val="NoSpacing"/>
        <w:rPr>
          <w:sz w:val="24"/>
          <w:szCs w:val="24"/>
        </w:rPr>
      </w:pPr>
    </w:p>
    <w:p w14:paraId="7ED85B9F" w14:textId="3947D6BA" w:rsidR="00B804B0" w:rsidRDefault="00B804B0" w:rsidP="00E0183C">
      <w:pPr>
        <w:spacing w:after="120"/>
        <w:rPr>
          <w:rFonts w:ascii="Calibri" w:hAnsi="Calibri" w:cs="Calibri"/>
          <w:b/>
        </w:rPr>
      </w:pPr>
      <w:r>
        <w:rPr>
          <w:rFonts w:ascii="Calibri" w:hAnsi="Calibri" w:cs="Calibri"/>
          <w:b/>
        </w:rPr>
        <w:t xml:space="preserve">The </w:t>
      </w:r>
      <w:r w:rsidRPr="009850AF">
        <w:rPr>
          <w:rFonts w:ascii="Calibri" w:hAnsi="Calibri" w:cs="Calibri"/>
          <w:b/>
          <w:i/>
        </w:rPr>
        <w:t>First Animals</w:t>
      </w:r>
      <w:r>
        <w:rPr>
          <w:rFonts w:ascii="Calibri" w:hAnsi="Calibri" w:cs="Calibri"/>
          <w:b/>
          <w:i/>
        </w:rPr>
        <w:t xml:space="preserve"> </w:t>
      </w:r>
      <w:r>
        <w:rPr>
          <w:rFonts w:ascii="Calibri" w:hAnsi="Calibri" w:cs="Calibri"/>
          <w:b/>
        </w:rPr>
        <w:t xml:space="preserve">exhibition at </w:t>
      </w:r>
      <w:hyperlink r:id="rId10" w:history="1">
        <w:r w:rsidRPr="00677502">
          <w:rPr>
            <w:rStyle w:val="Hyperlink"/>
            <w:rFonts w:ascii="Calibri" w:hAnsi="Calibri" w:cs="Calibri"/>
            <w:b/>
          </w:rPr>
          <w:t>Oxford University Museum of Natural History</w:t>
        </w:r>
      </w:hyperlink>
      <w:r w:rsidRPr="00653FB4">
        <w:rPr>
          <w:rFonts w:ascii="Calibri" w:hAnsi="Calibri" w:cs="Calibri"/>
          <w:b/>
        </w:rPr>
        <w:t xml:space="preserve"> </w:t>
      </w:r>
      <w:r>
        <w:rPr>
          <w:rFonts w:ascii="Calibri" w:hAnsi="Calibri" w:cs="Calibri"/>
          <w:b/>
        </w:rPr>
        <w:t>will be extended over summer 2020</w:t>
      </w:r>
      <w:r w:rsidR="003E60D5">
        <w:rPr>
          <w:rFonts w:ascii="Calibri" w:hAnsi="Calibri" w:cs="Calibri"/>
          <w:b/>
        </w:rPr>
        <w:t xml:space="preserve"> following unprecedented visitor numbers</w:t>
      </w:r>
      <w:r>
        <w:rPr>
          <w:rFonts w:ascii="Calibri" w:hAnsi="Calibri" w:cs="Calibri"/>
          <w:b/>
        </w:rPr>
        <w:t>.</w:t>
      </w:r>
    </w:p>
    <w:p w14:paraId="471AAD43" w14:textId="6065DA43" w:rsidR="00E0183C" w:rsidRDefault="003E60D5" w:rsidP="00E0183C">
      <w:pPr>
        <w:spacing w:after="120"/>
        <w:rPr>
          <w:rFonts w:ascii="Calibri" w:hAnsi="Calibri" w:cs="Calibri"/>
          <w:sz w:val="22"/>
          <w:szCs w:val="22"/>
        </w:rPr>
      </w:pPr>
      <w:r w:rsidRPr="00B64929">
        <w:rPr>
          <w:rFonts w:ascii="Calibri" w:hAnsi="Calibri" w:cs="Calibri"/>
          <w:spacing w:val="-2"/>
          <w:sz w:val="22"/>
          <w:szCs w:val="22"/>
        </w:rPr>
        <w:t xml:space="preserve">Visitor numbers </w:t>
      </w:r>
      <w:r w:rsidR="00036274">
        <w:rPr>
          <w:rFonts w:ascii="Calibri" w:hAnsi="Calibri" w:cs="Calibri"/>
          <w:spacing w:val="-2"/>
          <w:sz w:val="22"/>
          <w:szCs w:val="22"/>
        </w:rPr>
        <w:t xml:space="preserve">to the exhibition </w:t>
      </w:r>
      <w:r w:rsidRPr="00B64929">
        <w:rPr>
          <w:rFonts w:ascii="Calibri" w:hAnsi="Calibri" w:cs="Calibri"/>
          <w:spacing w:val="-2"/>
          <w:sz w:val="22"/>
          <w:szCs w:val="22"/>
        </w:rPr>
        <w:t xml:space="preserve">crossed </w:t>
      </w:r>
      <w:r w:rsidR="00036274">
        <w:rPr>
          <w:rFonts w:ascii="Calibri" w:hAnsi="Calibri" w:cs="Calibri"/>
          <w:spacing w:val="-2"/>
          <w:sz w:val="22"/>
          <w:szCs w:val="22"/>
        </w:rPr>
        <w:t xml:space="preserve">the </w:t>
      </w:r>
      <w:r w:rsidRPr="00B64929">
        <w:rPr>
          <w:rFonts w:ascii="Calibri" w:hAnsi="Calibri" w:cs="Calibri"/>
          <w:spacing w:val="-2"/>
          <w:sz w:val="22"/>
          <w:szCs w:val="22"/>
        </w:rPr>
        <w:t>150,000 mark at the turn of the year</w:t>
      </w:r>
      <w:r w:rsidR="00036274">
        <w:rPr>
          <w:rFonts w:ascii="Calibri" w:hAnsi="Calibri" w:cs="Calibri"/>
          <w:spacing w:val="-2"/>
          <w:sz w:val="22"/>
          <w:szCs w:val="22"/>
        </w:rPr>
        <w:t xml:space="preserve">, making </w:t>
      </w:r>
      <w:r w:rsidR="00036274">
        <w:rPr>
          <w:rFonts w:ascii="Calibri" w:hAnsi="Calibri" w:cs="Calibri"/>
          <w:i/>
          <w:spacing w:val="-2"/>
          <w:sz w:val="22"/>
          <w:szCs w:val="22"/>
        </w:rPr>
        <w:t>First Animals</w:t>
      </w:r>
      <w:r w:rsidR="00036274">
        <w:rPr>
          <w:rFonts w:ascii="Calibri" w:hAnsi="Calibri" w:cs="Calibri"/>
          <w:spacing w:val="-2"/>
          <w:sz w:val="22"/>
          <w:szCs w:val="22"/>
        </w:rPr>
        <w:t xml:space="preserve"> the most popular exhibition so far </w:t>
      </w:r>
      <w:r w:rsidR="00036274">
        <w:rPr>
          <w:rFonts w:ascii="Calibri" w:hAnsi="Calibri" w:cs="Calibri"/>
          <w:sz w:val="22"/>
          <w:szCs w:val="22"/>
        </w:rPr>
        <w:t xml:space="preserve">in </w:t>
      </w:r>
      <w:r w:rsidR="00552BA4" w:rsidRPr="00B64929">
        <w:rPr>
          <w:rFonts w:ascii="Calibri" w:hAnsi="Calibri" w:cs="Calibri"/>
          <w:sz w:val="22"/>
          <w:szCs w:val="22"/>
        </w:rPr>
        <w:t>the Museum’s Contemporary Science and Society series</w:t>
      </w:r>
      <w:r w:rsidR="00036274">
        <w:rPr>
          <w:rFonts w:ascii="Calibri" w:hAnsi="Calibri" w:cs="Calibri"/>
          <w:sz w:val="22"/>
          <w:szCs w:val="22"/>
        </w:rPr>
        <w:t>,</w:t>
      </w:r>
      <w:r w:rsidRPr="00B64929">
        <w:rPr>
          <w:rFonts w:ascii="Calibri" w:hAnsi="Calibri" w:cs="Calibri"/>
          <w:sz w:val="22"/>
          <w:szCs w:val="22"/>
        </w:rPr>
        <w:t xml:space="preserve"> which </w:t>
      </w:r>
      <w:r w:rsidR="00036274">
        <w:rPr>
          <w:rFonts w:ascii="Calibri" w:hAnsi="Calibri" w:cs="Calibri"/>
          <w:sz w:val="22"/>
          <w:szCs w:val="22"/>
        </w:rPr>
        <w:t xml:space="preserve">began in </w:t>
      </w:r>
      <w:r w:rsidRPr="00B64929">
        <w:rPr>
          <w:rFonts w:ascii="Calibri" w:hAnsi="Calibri" w:cs="Calibri"/>
          <w:sz w:val="22"/>
          <w:szCs w:val="22"/>
        </w:rPr>
        <w:t>2014</w:t>
      </w:r>
      <w:r w:rsidR="00552BA4" w:rsidRPr="00B64929">
        <w:rPr>
          <w:rFonts w:ascii="Calibri" w:hAnsi="Calibri" w:cs="Calibri"/>
          <w:sz w:val="22"/>
          <w:szCs w:val="22"/>
        </w:rPr>
        <w:t xml:space="preserve">. </w:t>
      </w:r>
      <w:r w:rsidRPr="00B64929">
        <w:rPr>
          <w:rFonts w:ascii="Calibri" w:hAnsi="Calibri" w:cs="Calibri"/>
          <w:sz w:val="22"/>
          <w:szCs w:val="22"/>
        </w:rPr>
        <w:t>T</w:t>
      </w:r>
      <w:r w:rsidR="00B804B0" w:rsidRPr="00B64929">
        <w:rPr>
          <w:rFonts w:ascii="Calibri" w:hAnsi="Calibri" w:cs="Calibri"/>
          <w:sz w:val="22"/>
          <w:szCs w:val="22"/>
        </w:rPr>
        <w:t>he</w:t>
      </w:r>
      <w:r w:rsidR="009850AF" w:rsidRPr="00B64929">
        <w:rPr>
          <w:rFonts w:ascii="Calibri" w:hAnsi="Calibri" w:cs="Calibri"/>
          <w:sz w:val="22"/>
          <w:szCs w:val="22"/>
        </w:rPr>
        <w:t xml:space="preserve"> exhibition </w:t>
      </w:r>
      <w:r w:rsidR="00B804B0" w:rsidRPr="00B64929">
        <w:rPr>
          <w:rFonts w:ascii="Calibri" w:hAnsi="Calibri" w:cs="Calibri"/>
          <w:sz w:val="22"/>
          <w:szCs w:val="22"/>
        </w:rPr>
        <w:t xml:space="preserve">will </w:t>
      </w:r>
      <w:r w:rsidRPr="00B64929">
        <w:rPr>
          <w:rFonts w:ascii="Calibri" w:hAnsi="Calibri" w:cs="Calibri"/>
          <w:sz w:val="22"/>
          <w:szCs w:val="22"/>
        </w:rPr>
        <w:t xml:space="preserve">now be </w:t>
      </w:r>
      <w:r w:rsidR="00B64929" w:rsidRPr="00B64929">
        <w:rPr>
          <w:rFonts w:ascii="Calibri" w:hAnsi="Calibri" w:cs="Calibri"/>
          <w:sz w:val="22"/>
          <w:szCs w:val="22"/>
        </w:rPr>
        <w:t xml:space="preserve">extended </w:t>
      </w:r>
      <w:r w:rsidRPr="00B64929">
        <w:rPr>
          <w:rFonts w:ascii="Calibri" w:hAnsi="Calibri" w:cs="Calibri"/>
          <w:sz w:val="22"/>
          <w:szCs w:val="22"/>
        </w:rPr>
        <w:t xml:space="preserve">until </w:t>
      </w:r>
      <w:r w:rsidR="009850AF" w:rsidRPr="00B64929">
        <w:rPr>
          <w:rFonts w:ascii="Calibri" w:hAnsi="Calibri" w:cs="Calibri"/>
          <w:sz w:val="22"/>
          <w:szCs w:val="22"/>
        </w:rPr>
        <w:t>1 September 2020.</w:t>
      </w:r>
    </w:p>
    <w:p w14:paraId="5FB6FFCB" w14:textId="6575CE09" w:rsidR="00E0183C" w:rsidRPr="00CE7BBD" w:rsidRDefault="00E0183C" w:rsidP="00E0183C">
      <w:pPr>
        <w:spacing w:after="120"/>
        <w:rPr>
          <w:rFonts w:ascii="Calibri" w:hAnsi="Calibri" w:cs="Calibri"/>
          <w:i/>
          <w:sz w:val="22"/>
          <w:szCs w:val="22"/>
        </w:rPr>
      </w:pPr>
      <w:r w:rsidRPr="00E0183C">
        <w:rPr>
          <w:rFonts w:ascii="Calibri" w:hAnsi="Calibri" w:cs="Calibri"/>
          <w:i/>
          <w:sz w:val="22"/>
          <w:szCs w:val="22"/>
        </w:rPr>
        <w:t xml:space="preserve"> </w:t>
      </w:r>
      <w:r w:rsidRPr="00CE7BBD">
        <w:rPr>
          <w:rFonts w:ascii="Calibri" w:hAnsi="Calibri" w:cs="Calibri"/>
          <w:i/>
          <w:sz w:val="22"/>
          <w:szCs w:val="22"/>
        </w:rPr>
        <w:t>“…a rare, possibly unique, chance to see specimens from the world’s three most important Cambrian explosion fossil sites side-by-side. For anyone fascinated by that time and its amazing cast, it is a must-see.”</w:t>
      </w:r>
    </w:p>
    <w:p w14:paraId="0A8006B6" w14:textId="77777777" w:rsidR="00E0183C" w:rsidRPr="0014015A" w:rsidRDefault="00E0183C" w:rsidP="00E0183C">
      <w:pPr>
        <w:autoSpaceDE w:val="0"/>
        <w:autoSpaceDN w:val="0"/>
        <w:adjustRightInd w:val="0"/>
        <w:spacing w:after="120"/>
        <w:rPr>
          <w:rFonts w:ascii="Calibri" w:hAnsi="Calibri" w:cs="Calibri"/>
          <w:sz w:val="22"/>
          <w:szCs w:val="22"/>
        </w:rPr>
      </w:pPr>
      <w:r w:rsidRPr="0014015A">
        <w:rPr>
          <w:rFonts w:ascii="Calibri" w:hAnsi="Calibri" w:cs="Calibri"/>
          <w:sz w:val="22"/>
          <w:szCs w:val="22"/>
        </w:rPr>
        <w:lastRenderedPageBreak/>
        <w:t>New Scientist</w:t>
      </w:r>
    </w:p>
    <w:p w14:paraId="1C0DF7FE" w14:textId="4B4BC487" w:rsidR="00552BA4" w:rsidRPr="00552BA4" w:rsidRDefault="00CE7BBD" w:rsidP="00E0183C">
      <w:pPr>
        <w:pStyle w:val="NoSpacing"/>
        <w:spacing w:after="120"/>
      </w:pPr>
      <w:r w:rsidRPr="005F717F">
        <w:rPr>
          <w:b/>
          <w:noProof/>
          <w:spacing w:val="2"/>
          <w:lang w:val="en-GB"/>
        </w:rPr>
        <w:drawing>
          <wp:anchor distT="0" distB="0" distL="114300" distR="114300" simplePos="0" relativeHeight="251667456" behindDoc="0" locked="0" layoutInCell="1" allowOverlap="1" wp14:anchorId="1D5C9B25" wp14:editId="2708D28C">
            <wp:simplePos x="0" y="0"/>
            <wp:positionH relativeFrom="margin">
              <wp:align>left</wp:align>
            </wp:positionH>
            <wp:positionV relativeFrom="paragraph">
              <wp:posOffset>66040</wp:posOffset>
            </wp:positionV>
            <wp:extent cx="2895600" cy="2006600"/>
            <wp:effectExtent l="0" t="0" r="0" b="0"/>
            <wp:wrapSquare wrapText="bothSides"/>
            <wp:docPr id="2050"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Image"/>
                    <pic:cNvPicPr>
                      <a:picLocks noChangeAspect="1" noChangeArrowheads="1"/>
                    </pic:cNvPicPr>
                  </pic:nvPicPr>
                  <pic:blipFill rotWithShape="1">
                    <a:blip r:embed="rId11">
                      <a:extLst>
                        <a:ext uri="{28A0092B-C50C-407E-A947-70E740481C1C}">
                          <a14:useLocalDpi xmlns:a14="http://schemas.microsoft.com/office/drawing/2010/main" val="0"/>
                        </a:ext>
                      </a:extLst>
                    </a:blip>
                    <a:srcRect l="-495" r="18350" b="2279"/>
                    <a:stretch/>
                  </pic:blipFill>
                  <pic:spPr bwMode="auto">
                    <a:xfrm>
                      <a:off x="0" y="0"/>
                      <a:ext cx="2895600" cy="2006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2BA4" w:rsidRPr="00552BA4">
        <w:rPr>
          <w:i/>
        </w:rPr>
        <w:t xml:space="preserve">First Animals </w:t>
      </w:r>
      <w:r w:rsidR="00552BA4" w:rsidRPr="00552BA4">
        <w:t xml:space="preserve">takes visitors on a journey back in time to explore the evidence for the origins of animal life in the ancient oceans more than 540 million years ago. </w:t>
      </w:r>
    </w:p>
    <w:p w14:paraId="17408EF0" w14:textId="32322C03" w:rsidR="00552BA4" w:rsidRPr="00E0183C" w:rsidRDefault="00552BA4" w:rsidP="00E0183C">
      <w:pPr>
        <w:autoSpaceDE w:val="0"/>
        <w:autoSpaceDN w:val="0"/>
        <w:adjustRightInd w:val="0"/>
        <w:spacing w:after="120"/>
        <w:rPr>
          <w:rFonts w:ascii="Calibri" w:hAnsi="Calibri" w:cs="Calibri"/>
          <w:color w:val="000000" w:themeColor="text1"/>
          <w:spacing w:val="2"/>
          <w:sz w:val="22"/>
          <w:szCs w:val="22"/>
          <w:lang w:val="en-GB" w:eastAsia="en-GB"/>
        </w:rPr>
      </w:pPr>
      <w:r w:rsidRPr="00E0183C">
        <w:rPr>
          <w:rFonts w:ascii="Calibri" w:hAnsi="Calibri" w:cs="Calibri"/>
          <w:color w:val="000000" w:themeColor="text1"/>
          <w:spacing w:val="2"/>
          <w:sz w:val="22"/>
          <w:szCs w:val="22"/>
          <w:lang w:val="en-GB" w:eastAsia="en-GB"/>
        </w:rPr>
        <w:t xml:space="preserve">In an extraordinary evolutionary event, which has never been repeated since, the Earth then experienced a huge increase in new life forms, many of which laid the foundations for the body plans of all subsequent animal life. This occurrence, termed the Cambrian Explosion, took place over a period of just 20 million years — a mere blink of the eye in geological terms – and </w:t>
      </w:r>
      <w:r w:rsidRPr="00E0183C">
        <w:rPr>
          <w:rFonts w:ascii="Calibri" w:hAnsi="Calibri" w:cs="Calibri"/>
          <w:i/>
          <w:iCs/>
          <w:color w:val="000000" w:themeColor="text1"/>
          <w:spacing w:val="2"/>
          <w:sz w:val="22"/>
          <w:szCs w:val="22"/>
          <w:lang w:val="en-GB" w:eastAsia="en-GB"/>
        </w:rPr>
        <w:t>First Animals</w:t>
      </w:r>
      <w:r w:rsidRPr="00E0183C">
        <w:rPr>
          <w:rFonts w:ascii="Calibri" w:hAnsi="Calibri" w:cs="Calibri"/>
          <w:color w:val="000000" w:themeColor="text1"/>
          <w:spacing w:val="2"/>
          <w:sz w:val="22"/>
          <w:szCs w:val="22"/>
          <w:lang w:val="en-GB" w:eastAsia="en-GB"/>
        </w:rPr>
        <w:t xml:space="preserve"> reveals how amazing fossil evidence from this epoch is being uncovered and investigated to shed new light on our earliest beginnings. </w:t>
      </w:r>
    </w:p>
    <w:p w14:paraId="5153C53F" w14:textId="2D766841" w:rsidR="00886BE4" w:rsidRDefault="00E0183C" w:rsidP="00E0183C">
      <w:pPr>
        <w:pStyle w:val="NoSpacing"/>
        <w:spacing w:after="120"/>
      </w:pPr>
      <w:r>
        <w:rPr>
          <w:noProof/>
          <w:lang w:val="en-GB"/>
        </w:rPr>
        <w:drawing>
          <wp:anchor distT="0" distB="0" distL="114300" distR="114300" simplePos="0" relativeHeight="251666432" behindDoc="1" locked="0" layoutInCell="1" allowOverlap="1" wp14:anchorId="57F4DF4C" wp14:editId="725B439D">
            <wp:simplePos x="0" y="0"/>
            <wp:positionH relativeFrom="margin">
              <wp:posOffset>116205</wp:posOffset>
            </wp:positionH>
            <wp:positionV relativeFrom="paragraph">
              <wp:posOffset>1092835</wp:posOffset>
            </wp:positionV>
            <wp:extent cx="6134100" cy="1895475"/>
            <wp:effectExtent l="0" t="0" r="0" b="9525"/>
            <wp:wrapTight wrapText="bothSides">
              <wp:wrapPolygon edited="0">
                <wp:start x="0" y="0"/>
                <wp:lineTo x="0" y="21491"/>
                <wp:lineTo x="21533" y="21491"/>
                <wp:lineTo x="2153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t="3739" b="3240"/>
                    <a:stretch/>
                  </pic:blipFill>
                  <pic:spPr bwMode="auto">
                    <a:xfrm>
                      <a:off x="0" y="0"/>
                      <a:ext cx="6134100" cy="189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2BA4" w:rsidRPr="00552BA4">
        <w:t>Highlights</w:t>
      </w:r>
      <w:r w:rsidR="00552BA4">
        <w:t xml:space="preserve"> of the exhibition</w:t>
      </w:r>
      <w:r w:rsidR="00552BA4" w:rsidRPr="00552BA4">
        <w:t xml:space="preserve"> include 55 exceptionally preserved fossils from Yunnan University in Chengjiang, displayed outside of China for the very first time, and </w:t>
      </w:r>
      <w:r w:rsidR="00A51FEC">
        <w:t xml:space="preserve">the interactive </w:t>
      </w:r>
      <w:r w:rsidR="00A51FEC" w:rsidRPr="6A25C252">
        <w:rPr>
          <w:i/>
          <w:iCs/>
          <w:color w:val="000000" w:themeColor="text1"/>
          <w:lang w:val="en-GB"/>
        </w:rPr>
        <w:t>Cambrian Diver</w:t>
      </w:r>
      <w:r w:rsidR="00A51FEC" w:rsidRPr="6A25C252">
        <w:rPr>
          <w:color w:val="000000" w:themeColor="text1"/>
          <w:lang w:val="en-GB"/>
        </w:rPr>
        <w:t xml:space="preserve"> installation, which </w:t>
      </w:r>
      <w:r w:rsidR="00A51FEC">
        <w:rPr>
          <w:color w:val="000000" w:themeColor="text1"/>
          <w:lang w:val="en-GB"/>
        </w:rPr>
        <w:t>allows visitors</w:t>
      </w:r>
      <w:r w:rsidR="00A51FEC" w:rsidRPr="6A25C252">
        <w:rPr>
          <w:color w:val="000000" w:themeColor="text1"/>
          <w:lang w:val="en-GB"/>
        </w:rPr>
        <w:t xml:space="preserve"> to explore a 360-degree ocean in a virtual submersible craft</w:t>
      </w:r>
      <w:r w:rsidR="00A51FEC">
        <w:rPr>
          <w:color w:val="000000" w:themeColor="text1"/>
          <w:lang w:val="en-GB"/>
        </w:rPr>
        <w:t>. The virtual reconstructions</w:t>
      </w:r>
      <w:r w:rsidR="00552BA4" w:rsidRPr="00552BA4">
        <w:t xml:space="preserve"> of the early Cambrian sea floor, made possible through close collaboration between researchers at </w:t>
      </w:r>
      <w:r w:rsidR="00A51FEC">
        <w:t xml:space="preserve">the Museum and Yunnan University, bring our earliest animal ancestors to life and the </w:t>
      </w:r>
      <w:r w:rsidR="00A51FEC" w:rsidRPr="00A51FEC">
        <w:t>animations help</w:t>
      </w:r>
      <w:r w:rsidR="00A51FEC">
        <w:t xml:space="preserve"> visitors, researchers and students alike to </w:t>
      </w:r>
      <w:r w:rsidR="008767EF">
        <w:t xml:space="preserve">visualize the early </w:t>
      </w:r>
      <w:r w:rsidR="00A51FEC">
        <w:t xml:space="preserve">ecosystems of the world’s oceans. </w:t>
      </w:r>
      <w:r>
        <w:br/>
      </w:r>
      <w:r>
        <w:br/>
      </w:r>
    </w:p>
    <w:p w14:paraId="328A5CC2" w14:textId="77777777" w:rsidR="00E0183C" w:rsidRPr="0014015A" w:rsidRDefault="00E0183C" w:rsidP="00E0183C">
      <w:pPr>
        <w:pStyle w:val="NoSpacing"/>
        <w:spacing w:after="120"/>
        <w:rPr>
          <w:color w:val="auto"/>
        </w:rPr>
      </w:pPr>
    </w:p>
    <w:p w14:paraId="1C4C6CD7" w14:textId="73D2B67A" w:rsidR="008767EF" w:rsidRPr="00552BA4" w:rsidRDefault="008767EF" w:rsidP="00C7543A">
      <w:pPr>
        <w:pStyle w:val="NoSpacing"/>
        <w:rPr>
          <w:i/>
        </w:rPr>
      </w:pPr>
    </w:p>
    <w:p w14:paraId="691737AD" w14:textId="76635639" w:rsidR="0014015A" w:rsidRDefault="0014015A" w:rsidP="008767EF">
      <w:pPr>
        <w:rPr>
          <w:rFonts w:ascii="Calibri" w:hAnsi="Calibri" w:cs="Calibri"/>
          <w:color w:val="FF0000"/>
          <w:sz w:val="22"/>
          <w:szCs w:val="22"/>
        </w:rPr>
      </w:pPr>
    </w:p>
    <w:p w14:paraId="6CEBA6C6" w14:textId="77777777" w:rsidR="0014015A" w:rsidRDefault="0014015A" w:rsidP="008767EF">
      <w:pPr>
        <w:rPr>
          <w:rFonts w:ascii="Calibri" w:hAnsi="Calibri" w:cs="Calibri"/>
          <w:color w:val="FF0000"/>
          <w:sz w:val="22"/>
          <w:szCs w:val="22"/>
        </w:rPr>
      </w:pPr>
    </w:p>
    <w:p w14:paraId="271E0291" w14:textId="77777777" w:rsidR="0014015A" w:rsidRDefault="0014015A" w:rsidP="008767EF">
      <w:pPr>
        <w:rPr>
          <w:rFonts w:ascii="Calibri" w:hAnsi="Calibri" w:cs="Calibri"/>
          <w:color w:val="FF0000"/>
          <w:sz w:val="22"/>
          <w:szCs w:val="22"/>
        </w:rPr>
      </w:pPr>
    </w:p>
    <w:p w14:paraId="720E6E04" w14:textId="7417AA3A" w:rsidR="0014015A" w:rsidRDefault="0014015A" w:rsidP="008767EF">
      <w:pPr>
        <w:rPr>
          <w:rFonts w:ascii="Calibri" w:hAnsi="Calibri" w:cs="Calibri"/>
          <w:color w:val="FF0000"/>
          <w:sz w:val="22"/>
          <w:szCs w:val="22"/>
        </w:rPr>
      </w:pPr>
    </w:p>
    <w:p w14:paraId="35ED44AE" w14:textId="7354DAFA" w:rsidR="0014015A" w:rsidRDefault="0014015A" w:rsidP="008767EF">
      <w:pPr>
        <w:rPr>
          <w:rFonts w:ascii="Calibri" w:hAnsi="Calibri" w:cs="Calibri"/>
          <w:color w:val="FF0000"/>
          <w:sz w:val="22"/>
          <w:szCs w:val="22"/>
        </w:rPr>
      </w:pPr>
    </w:p>
    <w:p w14:paraId="7B63FDF9" w14:textId="7C4D58B0" w:rsidR="0014015A" w:rsidRDefault="0014015A" w:rsidP="008767EF">
      <w:pPr>
        <w:rPr>
          <w:rFonts w:ascii="Calibri" w:hAnsi="Calibri" w:cs="Calibri"/>
          <w:color w:val="FF0000"/>
          <w:sz w:val="22"/>
          <w:szCs w:val="22"/>
        </w:rPr>
      </w:pPr>
    </w:p>
    <w:p w14:paraId="2CAACF1D" w14:textId="28C33E7C" w:rsidR="00CE7BBD" w:rsidRDefault="00E0183C" w:rsidP="00E0183C">
      <w:pPr>
        <w:rPr>
          <w:rFonts w:ascii="Calibri" w:hAnsi="Calibri" w:cs="Calibri"/>
          <w:color w:val="000000"/>
          <w:sz w:val="22"/>
          <w:szCs w:val="22"/>
          <w:lang w:val="en-GB" w:eastAsia="en-GB"/>
        </w:rPr>
      </w:pPr>
      <w:r>
        <w:rPr>
          <w:rFonts w:ascii="Calibri" w:hAnsi="Calibri" w:cs="Calibri"/>
          <w:noProof/>
          <w:lang w:val="en-GB" w:eastAsia="en-GB"/>
        </w:rPr>
        <w:drawing>
          <wp:inline distT="0" distB="0" distL="0" distR="0" wp14:anchorId="4DD7AAAF" wp14:editId="65BBE0CD">
            <wp:extent cx="3396421" cy="2266950"/>
            <wp:effectExtent l="0" t="0" r="0" b="0"/>
            <wp:docPr id="8" name="Picture 8" descr="C:\Users\umus0170\AppData\Local\Microsoft\Windows\INetCache\Content.Word\40 Chengjiang -   Galeactena hemisph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mus0170\AppData\Local\Microsoft\Windows\INetCache\Content.Word\40 Chengjiang -   Galeactena hemispher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3419" cy="2291644"/>
                    </a:xfrm>
                    <a:prstGeom prst="rect">
                      <a:avLst/>
                    </a:prstGeom>
                    <a:noFill/>
                    <a:ln>
                      <a:noFill/>
                    </a:ln>
                  </pic:spPr>
                </pic:pic>
              </a:graphicData>
            </a:graphic>
          </wp:inline>
        </w:drawing>
      </w:r>
      <w:r w:rsidR="0014015A">
        <w:rPr>
          <w:rFonts w:ascii="Calibri" w:hAnsi="Calibri" w:cs="Calibri"/>
          <w:color w:val="000000"/>
          <w:sz w:val="22"/>
          <w:szCs w:val="22"/>
          <w:lang w:val="en-GB" w:eastAsia="en-GB"/>
        </w:rPr>
        <w:t xml:space="preserve">              </w:t>
      </w:r>
      <w:r w:rsidR="0014015A">
        <w:rPr>
          <w:noProof/>
          <w:lang w:val="en-GB" w:eastAsia="en-GB"/>
        </w:rPr>
        <w:drawing>
          <wp:inline distT="0" distB="0" distL="0" distR="0" wp14:anchorId="3DA1E463" wp14:editId="6F0ECA79">
            <wp:extent cx="1843563" cy="2190750"/>
            <wp:effectExtent l="0" t="0" r="444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4" cstate="print">
                      <a:extLst>
                        <a:ext uri="{28A0092B-C50C-407E-A947-70E740481C1C}">
                          <a14:useLocalDpi xmlns:a14="http://schemas.microsoft.com/office/drawing/2010/main" val="0"/>
                        </a:ext>
                      </a:extLst>
                    </a:blip>
                    <a:srcRect l="12514" t="5423" r="12403" b="5312"/>
                    <a:stretch/>
                  </pic:blipFill>
                  <pic:spPr bwMode="auto">
                    <a:xfrm>
                      <a:off x="0" y="0"/>
                      <a:ext cx="1852265" cy="2201090"/>
                    </a:xfrm>
                    <a:prstGeom prst="rect">
                      <a:avLst/>
                    </a:prstGeom>
                    <a:noFill/>
                    <a:ln>
                      <a:noFill/>
                    </a:ln>
                    <a:extLst>
                      <a:ext uri="{53640926-AAD7-44D8-BBD7-CCE9431645EC}">
                        <a14:shadowObscured xmlns:a14="http://schemas.microsoft.com/office/drawing/2010/main"/>
                      </a:ext>
                    </a:extLst>
                  </pic:spPr>
                </pic:pic>
              </a:graphicData>
            </a:graphic>
          </wp:inline>
        </w:drawing>
      </w:r>
    </w:p>
    <w:p w14:paraId="1B262C04" w14:textId="77777777" w:rsidR="00CE7BBD" w:rsidRDefault="00CE7BBD" w:rsidP="6A25C252">
      <w:pPr>
        <w:autoSpaceDE w:val="0"/>
        <w:autoSpaceDN w:val="0"/>
        <w:adjustRightInd w:val="0"/>
        <w:rPr>
          <w:rFonts w:ascii="Calibri" w:hAnsi="Calibri" w:cs="Calibri"/>
          <w:color w:val="000000"/>
          <w:sz w:val="22"/>
          <w:szCs w:val="22"/>
          <w:lang w:val="en-GB" w:eastAsia="en-GB"/>
        </w:rPr>
      </w:pPr>
    </w:p>
    <w:p w14:paraId="405F29D4" w14:textId="3DEA6282" w:rsidR="005675D0" w:rsidRPr="005675D0" w:rsidRDefault="00A51FEC" w:rsidP="005675D0">
      <w:pPr>
        <w:autoSpaceDE w:val="0"/>
        <w:autoSpaceDN w:val="0"/>
        <w:adjustRightInd w:val="0"/>
        <w:spacing w:after="120"/>
        <w:rPr>
          <w:rFonts w:ascii="Calibri" w:hAnsi="Calibri" w:cs="Calibri"/>
          <w:sz w:val="22"/>
          <w:szCs w:val="22"/>
        </w:rPr>
      </w:pPr>
      <w:r w:rsidRPr="00E0183C">
        <w:rPr>
          <w:rFonts w:ascii="Calibri" w:hAnsi="Calibri" w:cs="Calibri"/>
          <w:color w:val="000000"/>
          <w:sz w:val="22"/>
          <w:szCs w:val="22"/>
          <w:lang w:val="en-GB" w:eastAsia="en-GB"/>
        </w:rPr>
        <w:t>The fossils from Chengjiang</w:t>
      </w:r>
      <w:r w:rsidR="008767EF" w:rsidRPr="00E0183C">
        <w:rPr>
          <w:rFonts w:ascii="Calibri" w:hAnsi="Calibri" w:cs="Calibri"/>
          <w:color w:val="000000"/>
          <w:sz w:val="22"/>
          <w:szCs w:val="22"/>
          <w:lang w:val="en-GB" w:eastAsia="en-GB"/>
        </w:rPr>
        <w:t>,</w:t>
      </w:r>
      <w:r w:rsidRPr="00E0183C">
        <w:rPr>
          <w:rFonts w:ascii="Calibri" w:hAnsi="Calibri" w:cs="Calibri"/>
          <w:color w:val="000000"/>
          <w:sz w:val="22"/>
          <w:szCs w:val="22"/>
          <w:lang w:val="en-GB" w:eastAsia="en-GB"/>
        </w:rPr>
        <w:t xml:space="preserve"> </w:t>
      </w:r>
      <w:r w:rsidR="008767EF" w:rsidRPr="00E0183C">
        <w:rPr>
          <w:rFonts w:ascii="Calibri" w:hAnsi="Calibri" w:cs="Calibri"/>
          <w:color w:val="000000" w:themeColor="text1"/>
          <w:sz w:val="22"/>
          <w:szCs w:val="22"/>
        </w:rPr>
        <w:t xml:space="preserve">representing 11 of the major groups of animal life as well as a number of enigmatic and starkly different forms, </w:t>
      </w:r>
      <w:r w:rsidRPr="00E0183C">
        <w:rPr>
          <w:rFonts w:ascii="Calibri" w:hAnsi="Calibri" w:cs="Calibri"/>
          <w:color w:val="000000"/>
          <w:sz w:val="22"/>
          <w:szCs w:val="22"/>
          <w:lang w:val="en-GB" w:eastAsia="en-GB"/>
        </w:rPr>
        <w:t xml:space="preserve">are displayed alongside other evidence from </w:t>
      </w:r>
      <w:r w:rsidR="6A25C252" w:rsidRPr="00E0183C">
        <w:rPr>
          <w:rFonts w:ascii="Calibri" w:hAnsi="Calibri" w:cs="Calibri"/>
          <w:color w:val="000000" w:themeColor="text1"/>
          <w:sz w:val="22"/>
          <w:szCs w:val="22"/>
          <w:lang w:val="en-GB" w:eastAsia="en-GB"/>
        </w:rPr>
        <w:t>Burgess Shale, Canada and Sirius Passet, Greenland.</w:t>
      </w:r>
      <w:r w:rsidR="00CE7BBD" w:rsidRPr="00E0183C">
        <w:rPr>
          <w:rFonts w:ascii="Calibri" w:hAnsi="Calibri" w:cs="Calibri"/>
          <w:color w:val="000000" w:themeColor="text1"/>
          <w:sz w:val="22"/>
          <w:szCs w:val="22"/>
          <w:lang w:val="en-GB" w:eastAsia="en-GB"/>
        </w:rPr>
        <w:t xml:space="preserve"> </w:t>
      </w:r>
      <w:r w:rsidR="009F4BFB" w:rsidRPr="00E0183C">
        <w:rPr>
          <w:rFonts w:ascii="Calibri" w:hAnsi="Calibri" w:cs="Calibri"/>
          <w:sz w:val="22"/>
          <w:szCs w:val="22"/>
        </w:rPr>
        <w:t xml:space="preserve">The loan of the Chengjiang fossils is made possible by the generosity of Yunnan University and the partnership between Oxford University Museum of Natural History and the Yunnan Key Laboratory for Palaeobiology. </w:t>
      </w:r>
    </w:p>
    <w:p w14:paraId="1DD47EFD" w14:textId="2406D3B6" w:rsidR="005675D0" w:rsidRPr="005675D0" w:rsidRDefault="005675D0" w:rsidP="005675D0">
      <w:pPr>
        <w:autoSpaceDE w:val="0"/>
        <w:autoSpaceDN w:val="0"/>
        <w:adjustRightInd w:val="0"/>
        <w:spacing w:after="120"/>
        <w:rPr>
          <w:rFonts w:ascii="Calibri" w:eastAsia="Calibri" w:hAnsi="Calibri" w:cs="Calibri"/>
          <w:iCs/>
          <w:sz w:val="22"/>
          <w:szCs w:val="22"/>
          <w:lang w:val="en-GB"/>
        </w:rPr>
      </w:pPr>
      <w:r w:rsidRPr="005675D0">
        <w:rPr>
          <w:rFonts w:ascii="Calibri" w:eastAsia="Calibri" w:hAnsi="Calibri" w:cs="Calibri"/>
          <w:i/>
          <w:iCs/>
          <w:sz w:val="22"/>
          <w:szCs w:val="22"/>
          <w:lang w:val="en-GB"/>
        </w:rPr>
        <w:t>“We’ve been very pleased to see such a positive response to the exhibition”,</w:t>
      </w:r>
      <w:r w:rsidRPr="005675D0">
        <w:rPr>
          <w:rFonts w:ascii="Calibri" w:eastAsia="Calibri" w:hAnsi="Calibri" w:cs="Calibri"/>
          <w:iCs/>
          <w:sz w:val="22"/>
          <w:szCs w:val="22"/>
          <w:lang w:val="en-GB"/>
        </w:rPr>
        <w:t xml:space="preserve"> says Professor Paul Smith, director of Oxford University Museum of Natural History</w:t>
      </w:r>
      <w:r w:rsidR="00942C7E">
        <w:rPr>
          <w:rFonts w:ascii="Calibri" w:eastAsia="Calibri" w:hAnsi="Calibri" w:cs="Calibri"/>
          <w:iCs/>
          <w:sz w:val="22"/>
          <w:szCs w:val="22"/>
          <w:lang w:val="en-GB"/>
        </w:rPr>
        <w:t>.</w:t>
      </w:r>
      <w:bookmarkStart w:id="0" w:name="_GoBack"/>
      <w:bookmarkEnd w:id="0"/>
      <w:r w:rsidRPr="005675D0">
        <w:rPr>
          <w:rFonts w:ascii="Calibri" w:eastAsia="Calibri" w:hAnsi="Calibri" w:cs="Calibri"/>
          <w:iCs/>
          <w:sz w:val="22"/>
          <w:szCs w:val="22"/>
          <w:lang w:val="en-GB"/>
        </w:rPr>
        <w:t xml:space="preserve"> </w:t>
      </w:r>
      <w:r w:rsidRPr="005675D0">
        <w:rPr>
          <w:rFonts w:ascii="Calibri" w:eastAsia="Calibri" w:hAnsi="Calibri" w:cs="Calibri"/>
          <w:i/>
          <w:iCs/>
          <w:sz w:val="22"/>
          <w:szCs w:val="22"/>
          <w:lang w:val="en-GB"/>
        </w:rPr>
        <w:t>“The virtual reconstructions have brought cutting-edge research to life for visitors, who have greatly enjoyed both the visual displays and the scientific understanding that has helped to inform their creation. Education is at the heart of the Museum, and the popularity of the exhibition has served to highlight the importance of sharing innovative research with the public. We are grateful to our partners and lenders for their assistance in creating the displays and their support for the extended run.”</w:t>
      </w:r>
    </w:p>
    <w:p w14:paraId="150E591A" w14:textId="7ECF9E3A" w:rsidR="00CE7BBD" w:rsidRDefault="00CE7BBD" w:rsidP="00E0183C">
      <w:pPr>
        <w:spacing w:after="120"/>
        <w:rPr>
          <w:rFonts w:ascii="Calibri" w:hAnsi="Calibri" w:cs="Calibri"/>
          <w:i/>
          <w:sz w:val="22"/>
          <w:szCs w:val="22"/>
        </w:rPr>
      </w:pPr>
      <w:r w:rsidRPr="004D4E9C">
        <w:rPr>
          <w:rFonts w:ascii="Calibri" w:hAnsi="Calibri" w:cs="Calibri"/>
          <w:noProof/>
          <w:lang w:val="en-GB" w:eastAsia="en-GB"/>
        </w:rPr>
        <w:drawing>
          <wp:anchor distT="0" distB="0" distL="114300" distR="114300" simplePos="0" relativeHeight="251668480" behindDoc="0" locked="0" layoutInCell="1" allowOverlap="1" wp14:anchorId="7810A052" wp14:editId="6E240F6A">
            <wp:simplePos x="0" y="0"/>
            <wp:positionH relativeFrom="margin">
              <wp:align>right</wp:align>
            </wp:positionH>
            <wp:positionV relativeFrom="paragraph">
              <wp:posOffset>21590</wp:posOffset>
            </wp:positionV>
            <wp:extent cx="2716530" cy="2228850"/>
            <wp:effectExtent l="0" t="0" r="7620" b="0"/>
            <wp:wrapSquare wrapText="bothSides"/>
            <wp:docPr id="7" name="Picture 7" descr="O:\Education\Exhibitions\First Animals\Large Print Guide\FA Image Book\Images for print\6 Newfound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ducation\Exhibitions\First Animals\Large Print Guide\FA Image Book\Images for print\6 Newfoundlan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653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BE7">
        <w:rPr>
          <w:rFonts w:ascii="Calibri" w:eastAsia="Calibri" w:hAnsi="Calibri" w:cs="Calibri"/>
          <w:iCs/>
          <w:sz w:val="22"/>
          <w:szCs w:val="22"/>
        </w:rPr>
        <w:t xml:space="preserve">The extended exhibition will be </w:t>
      </w:r>
      <w:r w:rsidR="00560877">
        <w:rPr>
          <w:rFonts w:ascii="Calibri" w:eastAsia="Calibri" w:hAnsi="Calibri" w:cs="Calibri"/>
          <w:iCs/>
          <w:sz w:val="22"/>
          <w:szCs w:val="22"/>
        </w:rPr>
        <w:t xml:space="preserve">complemented </w:t>
      </w:r>
      <w:r w:rsidR="00600BE7">
        <w:rPr>
          <w:rFonts w:ascii="Calibri" w:eastAsia="Calibri" w:hAnsi="Calibri" w:cs="Calibri"/>
          <w:iCs/>
          <w:sz w:val="22"/>
          <w:szCs w:val="22"/>
        </w:rPr>
        <w:t>by an expanded events programme including talks, tours, fossil</w:t>
      </w:r>
      <w:r w:rsidR="00560877">
        <w:rPr>
          <w:rFonts w:ascii="Calibri" w:eastAsia="Calibri" w:hAnsi="Calibri" w:cs="Calibri"/>
          <w:iCs/>
          <w:sz w:val="22"/>
          <w:szCs w:val="22"/>
        </w:rPr>
        <w:t>-</w:t>
      </w:r>
      <w:r w:rsidR="00600BE7">
        <w:rPr>
          <w:rFonts w:ascii="Calibri" w:eastAsia="Calibri" w:hAnsi="Calibri" w:cs="Calibri"/>
          <w:iCs/>
          <w:sz w:val="22"/>
          <w:szCs w:val="22"/>
        </w:rPr>
        <w:t>handling activities for families</w:t>
      </w:r>
      <w:r w:rsidR="00560877">
        <w:rPr>
          <w:rFonts w:ascii="Calibri" w:eastAsia="Calibri" w:hAnsi="Calibri" w:cs="Calibri"/>
          <w:iCs/>
          <w:sz w:val="22"/>
          <w:szCs w:val="22"/>
        </w:rPr>
        <w:t xml:space="preserve">, </w:t>
      </w:r>
      <w:r w:rsidR="00600BE7">
        <w:rPr>
          <w:rFonts w:ascii="Calibri" w:eastAsia="Calibri" w:hAnsi="Calibri" w:cs="Calibri"/>
          <w:iCs/>
          <w:sz w:val="22"/>
          <w:szCs w:val="22"/>
        </w:rPr>
        <w:t>and a palae</w:t>
      </w:r>
      <w:r w:rsidR="00560877">
        <w:rPr>
          <w:rFonts w:ascii="Calibri" w:eastAsia="Calibri" w:hAnsi="Calibri" w:cs="Calibri"/>
          <w:iCs/>
          <w:sz w:val="22"/>
          <w:szCs w:val="22"/>
        </w:rPr>
        <w:t>o</w:t>
      </w:r>
      <w:r w:rsidR="00600BE7">
        <w:rPr>
          <w:rFonts w:ascii="Calibri" w:eastAsia="Calibri" w:hAnsi="Calibri" w:cs="Calibri"/>
          <w:iCs/>
          <w:sz w:val="22"/>
          <w:szCs w:val="22"/>
        </w:rPr>
        <w:t>ntological board games night. The additional talks and tours will explore the significance of preserving our geological heritage</w:t>
      </w:r>
      <w:r w:rsidR="00560877">
        <w:rPr>
          <w:rFonts w:ascii="Calibri" w:eastAsia="Calibri" w:hAnsi="Calibri" w:cs="Calibri"/>
          <w:iCs/>
          <w:sz w:val="22"/>
          <w:szCs w:val="22"/>
        </w:rPr>
        <w:t>,</w:t>
      </w:r>
      <w:r w:rsidR="00600BE7">
        <w:rPr>
          <w:rFonts w:ascii="Calibri" w:eastAsia="Calibri" w:hAnsi="Calibri" w:cs="Calibri"/>
          <w:iCs/>
          <w:sz w:val="22"/>
          <w:szCs w:val="22"/>
        </w:rPr>
        <w:t xml:space="preserve"> and in a major event as part of the Festival of Nature the </w:t>
      </w:r>
      <w:r w:rsidR="00560877">
        <w:rPr>
          <w:rFonts w:ascii="Calibri" w:eastAsia="Calibri" w:hAnsi="Calibri" w:cs="Calibri"/>
          <w:iCs/>
          <w:sz w:val="22"/>
          <w:szCs w:val="22"/>
        </w:rPr>
        <w:t>M</w:t>
      </w:r>
      <w:r w:rsidR="00600BE7">
        <w:rPr>
          <w:rFonts w:ascii="Calibri" w:eastAsia="Calibri" w:hAnsi="Calibri" w:cs="Calibri"/>
          <w:iCs/>
          <w:sz w:val="22"/>
          <w:szCs w:val="22"/>
        </w:rPr>
        <w:t>useum will host a</w:t>
      </w:r>
      <w:r w:rsidR="00E0183C">
        <w:rPr>
          <w:rFonts w:ascii="Calibri" w:eastAsia="Calibri" w:hAnsi="Calibri" w:cs="Calibri"/>
          <w:iCs/>
          <w:sz w:val="22"/>
          <w:szCs w:val="22"/>
        </w:rPr>
        <w:t xml:space="preserve"> Fossil Roadshow on Sunday 24</w:t>
      </w:r>
      <w:r w:rsidR="00E0183C" w:rsidRPr="00E0183C">
        <w:rPr>
          <w:rFonts w:ascii="Calibri" w:eastAsia="Calibri" w:hAnsi="Calibri" w:cs="Calibri"/>
          <w:iCs/>
          <w:sz w:val="22"/>
          <w:szCs w:val="22"/>
          <w:vertAlign w:val="superscript"/>
        </w:rPr>
        <w:t>th</w:t>
      </w:r>
      <w:r w:rsidR="00E0183C">
        <w:rPr>
          <w:rFonts w:ascii="Calibri" w:eastAsia="Calibri" w:hAnsi="Calibri" w:cs="Calibri"/>
          <w:iCs/>
          <w:sz w:val="22"/>
          <w:szCs w:val="22"/>
        </w:rPr>
        <w:t xml:space="preserve"> May. </w:t>
      </w:r>
      <w:r w:rsidR="00560877">
        <w:rPr>
          <w:rFonts w:ascii="Calibri" w:eastAsia="Calibri" w:hAnsi="Calibri" w:cs="Calibri"/>
          <w:iCs/>
          <w:sz w:val="22"/>
          <w:szCs w:val="22"/>
        </w:rPr>
        <w:t xml:space="preserve">Visitors will be invited </w:t>
      </w:r>
      <w:r w:rsidR="00600BE7">
        <w:rPr>
          <w:rFonts w:ascii="Calibri" w:eastAsia="Calibri" w:hAnsi="Calibri" w:cs="Calibri"/>
          <w:iCs/>
          <w:sz w:val="22"/>
          <w:szCs w:val="22"/>
        </w:rPr>
        <w:t xml:space="preserve">to </w:t>
      </w:r>
      <w:r w:rsidR="003B40EE">
        <w:rPr>
          <w:rFonts w:ascii="Calibri" w:eastAsia="Calibri" w:hAnsi="Calibri" w:cs="Calibri"/>
          <w:iCs/>
          <w:sz w:val="22"/>
          <w:szCs w:val="22"/>
        </w:rPr>
        <w:t xml:space="preserve">bring their own fossil finds to the </w:t>
      </w:r>
      <w:r w:rsidR="00560877">
        <w:rPr>
          <w:rFonts w:ascii="Calibri" w:eastAsia="Calibri" w:hAnsi="Calibri" w:cs="Calibri"/>
          <w:iCs/>
          <w:sz w:val="22"/>
          <w:szCs w:val="22"/>
        </w:rPr>
        <w:t>M</w:t>
      </w:r>
      <w:r w:rsidR="003B40EE">
        <w:rPr>
          <w:rFonts w:ascii="Calibri" w:eastAsia="Calibri" w:hAnsi="Calibri" w:cs="Calibri"/>
          <w:iCs/>
          <w:sz w:val="22"/>
          <w:szCs w:val="22"/>
        </w:rPr>
        <w:t xml:space="preserve">useum for identification and to find out more about collecting practice from the Museum’s expert research and collections teams. </w:t>
      </w:r>
    </w:p>
    <w:p w14:paraId="5E86A555" w14:textId="49B764C2" w:rsidR="009F044B" w:rsidRPr="00C1046E" w:rsidRDefault="00B62B05" w:rsidP="00E0183C">
      <w:pPr>
        <w:pStyle w:val="Heading1"/>
        <w:spacing w:after="120"/>
        <w:rPr>
          <w:rStyle w:val="Hyperlink"/>
          <w:rFonts w:ascii="Calibri" w:hAnsi="Calibri" w:cs="Calibri"/>
          <w:color w:val="auto"/>
          <w:sz w:val="22"/>
          <w:szCs w:val="22"/>
          <w:u w:val="none"/>
        </w:rPr>
      </w:pPr>
      <w:r>
        <w:rPr>
          <w:rFonts w:ascii="Calibri" w:hAnsi="Calibri" w:cs="Calibri"/>
          <w:i/>
          <w:color w:val="auto"/>
          <w:sz w:val="22"/>
          <w:szCs w:val="22"/>
        </w:rPr>
        <w:t>First</w:t>
      </w:r>
      <w:r w:rsidR="009F044B" w:rsidRPr="00FA3735">
        <w:rPr>
          <w:rFonts w:ascii="Calibri" w:hAnsi="Calibri" w:cs="Calibri"/>
          <w:i/>
          <w:color w:val="auto"/>
          <w:sz w:val="22"/>
          <w:szCs w:val="22"/>
        </w:rPr>
        <w:t xml:space="preserve"> Animals</w:t>
      </w:r>
      <w:r w:rsidR="009F044B">
        <w:rPr>
          <w:rFonts w:ascii="Calibri" w:hAnsi="Calibri" w:cs="Calibri"/>
          <w:color w:val="auto"/>
          <w:sz w:val="22"/>
          <w:szCs w:val="22"/>
        </w:rPr>
        <w:t xml:space="preserve"> is free to visit. For more information, swim over to </w:t>
      </w:r>
      <w:hyperlink r:id="rId16" w:history="1">
        <w:r>
          <w:rPr>
            <w:rStyle w:val="Hyperlink"/>
            <w:rFonts w:ascii="Calibri" w:hAnsi="Calibri" w:cs="Calibri"/>
            <w:sz w:val="22"/>
            <w:szCs w:val="22"/>
            <w:lang w:eastAsia="en-GB"/>
          </w:rPr>
          <w:t>www.oumnh.ox.ac.uk</w:t>
        </w:r>
      </w:hyperlink>
      <w:r w:rsidR="009F044B">
        <w:rPr>
          <w:rFonts w:ascii="Calibri" w:eastAsia="Arial Unicode MS" w:hAnsi="Calibri" w:cs="Calibri"/>
          <w:color w:val="auto"/>
          <w:sz w:val="22"/>
          <w:szCs w:val="22"/>
          <w:lang w:eastAsia="en-GB"/>
        </w:rPr>
        <w:t xml:space="preserve">, follow @morethanadodo on Twitter and read the </w:t>
      </w:r>
      <w:r>
        <w:rPr>
          <w:rFonts w:ascii="Calibri" w:eastAsia="Arial Unicode MS" w:hAnsi="Calibri" w:cs="Calibri"/>
          <w:color w:val="auto"/>
          <w:sz w:val="22"/>
          <w:szCs w:val="22"/>
          <w:lang w:eastAsia="en-GB"/>
        </w:rPr>
        <w:t>M</w:t>
      </w:r>
      <w:r w:rsidR="009F044B">
        <w:rPr>
          <w:rFonts w:ascii="Calibri" w:eastAsia="Arial Unicode MS" w:hAnsi="Calibri" w:cs="Calibri"/>
          <w:color w:val="auto"/>
          <w:sz w:val="22"/>
          <w:szCs w:val="22"/>
          <w:lang w:eastAsia="en-GB"/>
        </w:rPr>
        <w:t xml:space="preserve">useum’s blog </w:t>
      </w:r>
      <w:r w:rsidR="00FB6373">
        <w:rPr>
          <w:rFonts w:ascii="Calibri" w:eastAsia="Arial Unicode MS" w:hAnsi="Calibri" w:cs="Calibri"/>
          <w:color w:val="auto"/>
          <w:sz w:val="22"/>
          <w:szCs w:val="22"/>
          <w:lang w:eastAsia="en-GB"/>
        </w:rPr>
        <w:t>at</w:t>
      </w:r>
      <w:r w:rsidR="009F044B">
        <w:rPr>
          <w:rFonts w:ascii="Calibri" w:eastAsia="Arial Unicode MS" w:hAnsi="Calibri" w:cs="Calibri"/>
          <w:color w:val="auto"/>
          <w:sz w:val="22"/>
          <w:szCs w:val="22"/>
          <w:lang w:eastAsia="en-GB"/>
        </w:rPr>
        <w:t xml:space="preserve"> </w:t>
      </w:r>
      <w:hyperlink r:id="rId17" w:tgtFrame="_blank" w:history="1">
        <w:r w:rsidR="009F044B">
          <w:rPr>
            <w:rStyle w:val="Hyperlink"/>
            <w:rFonts w:ascii="Calibri" w:eastAsia="Arial Unicode MS" w:hAnsi="Calibri" w:cs="Calibri"/>
            <w:color w:val="000000"/>
            <w:sz w:val="22"/>
            <w:szCs w:val="22"/>
            <w:lang w:eastAsia="en-GB"/>
          </w:rPr>
          <w:t>www.morethanadodo.com</w:t>
        </w:r>
      </w:hyperlink>
      <w:r w:rsidR="00FB6373">
        <w:rPr>
          <w:rStyle w:val="Hyperlink"/>
          <w:rFonts w:ascii="Calibri" w:eastAsia="Arial Unicode MS" w:hAnsi="Calibri" w:cs="Calibri"/>
          <w:color w:val="000000"/>
          <w:sz w:val="22"/>
          <w:szCs w:val="22"/>
          <w:lang w:eastAsia="en-GB"/>
        </w:rPr>
        <w:t>.</w:t>
      </w:r>
    </w:p>
    <w:p w14:paraId="2A036229" w14:textId="7418ECD2" w:rsidR="00C7543A" w:rsidRDefault="00C7543A" w:rsidP="00E0183C">
      <w:pPr>
        <w:pStyle w:val="NoSpacing"/>
        <w:spacing w:after="120"/>
        <w:rPr>
          <w:b/>
          <w:bCs/>
          <w:u w:val="single"/>
        </w:rPr>
      </w:pPr>
    </w:p>
    <w:p w14:paraId="6D8B6A08" w14:textId="0D00F72B" w:rsidR="00C7543A" w:rsidRPr="00E0183C" w:rsidRDefault="00C7543A" w:rsidP="00E0183C">
      <w:pPr>
        <w:pStyle w:val="NoSpacing"/>
        <w:spacing w:after="120"/>
        <w:rPr>
          <w:spacing w:val="-2"/>
        </w:rPr>
      </w:pPr>
      <w:r>
        <w:rPr>
          <w:b/>
          <w:bCs/>
          <w:u w:val="single"/>
        </w:rPr>
        <w:t>NOTES FOR EDITORS</w:t>
      </w:r>
      <w:r w:rsidR="00E0183C">
        <w:rPr>
          <w:b/>
          <w:bCs/>
          <w:u w:val="single"/>
        </w:rPr>
        <w:br/>
      </w:r>
      <w:r w:rsidR="00E0183C">
        <w:rPr>
          <w:b/>
          <w:bCs/>
          <w:spacing w:val="-2"/>
        </w:rPr>
        <w:br/>
      </w:r>
      <w:r w:rsidR="4AF75F73" w:rsidRPr="00E0183C">
        <w:rPr>
          <w:b/>
          <w:bCs/>
          <w:spacing w:val="-2"/>
        </w:rPr>
        <w:t>About Oxford University Museum of Natural History</w:t>
      </w:r>
    </w:p>
    <w:p w14:paraId="239671FB" w14:textId="424A704B" w:rsidR="00C7543A" w:rsidRDefault="4AF75F73" w:rsidP="00E0183C">
      <w:pPr>
        <w:pStyle w:val="NoSpacing"/>
        <w:spacing w:after="120"/>
        <w:rPr>
          <w:rStyle w:val="Hyperlink"/>
          <w:b/>
        </w:rPr>
      </w:pPr>
      <w:r w:rsidRPr="00E0183C">
        <w:rPr>
          <w:spacing w:val="-2"/>
        </w:rPr>
        <w:t>Founded in 1860 as the centre for scientific study at the University of Oxford, the Museum now holds the University’s internationally significant collections of entomological, geological and zoological specimens. Housed in a stunning Pre-Raphaelite-inspired example of neo-Gothic architecture, the Museum’s growing collections underpin a broad programme of natural environment research, teaching and public engagement. In 2015, the Museum was a Finalist in the Art Fund Prize for ‘Museum of the Year’. In 2016, it won the top accolade, ‘Best of the Best’, in the Museums + Heritage Awards.</w:t>
      </w:r>
      <w:r w:rsidR="00E0183C">
        <w:rPr>
          <w:spacing w:val="-2"/>
        </w:rPr>
        <w:br/>
      </w:r>
      <w:r w:rsidR="00E0183C">
        <w:rPr>
          <w:spacing w:val="-2"/>
        </w:rPr>
        <w:br/>
      </w:r>
      <w:r w:rsidR="00C7543A" w:rsidRPr="00E1148B">
        <w:rPr>
          <w:b/>
          <w:bCs/>
          <w:u w:val="single"/>
        </w:rPr>
        <w:t>IMAGES</w:t>
      </w:r>
      <w:r w:rsidR="00E1148B" w:rsidRPr="00E1148B">
        <w:rPr>
          <w:b/>
          <w:bCs/>
          <w:u w:val="single"/>
        </w:rPr>
        <w:t xml:space="preserve"> </w:t>
      </w:r>
    </w:p>
    <w:p w14:paraId="4F2EB7F8" w14:textId="4422D61C" w:rsidR="00CE7BBD" w:rsidRDefault="00CE7BBD" w:rsidP="00AE580E">
      <w:pPr>
        <w:pStyle w:val="NoSpacing"/>
        <w:numPr>
          <w:ilvl w:val="0"/>
          <w:numId w:val="6"/>
        </w:numPr>
        <w:rPr>
          <w:color w:val="auto"/>
          <w:sz w:val="20"/>
          <w:szCs w:val="20"/>
          <w:bdr w:val="none" w:sz="0" w:space="0" w:color="auto"/>
          <w:lang w:val="en-GB" w:eastAsia="en-US"/>
        </w:rPr>
      </w:pPr>
      <w:r>
        <w:rPr>
          <w:color w:val="auto"/>
          <w:sz w:val="20"/>
          <w:szCs w:val="20"/>
          <w:bdr w:val="none" w:sz="0" w:space="0" w:color="auto"/>
          <w:lang w:val="en-GB" w:eastAsia="en-US"/>
        </w:rPr>
        <w:t xml:space="preserve">The First Animals exhibition at Oxford University Museum of Natural History </w:t>
      </w:r>
    </w:p>
    <w:p w14:paraId="7FBEC5F4" w14:textId="69073C98" w:rsidR="00E0183C" w:rsidRPr="00AE580E" w:rsidRDefault="00E0183C" w:rsidP="00E0183C">
      <w:pPr>
        <w:pStyle w:val="NoSpacing"/>
        <w:numPr>
          <w:ilvl w:val="0"/>
          <w:numId w:val="6"/>
        </w:numPr>
        <w:rPr>
          <w:color w:val="auto"/>
          <w:sz w:val="20"/>
          <w:szCs w:val="20"/>
          <w:bdr w:val="none" w:sz="0" w:space="0" w:color="auto"/>
          <w:lang w:val="en-GB" w:eastAsia="en-US"/>
        </w:rPr>
      </w:pPr>
      <w:r w:rsidRPr="00AE580E">
        <w:rPr>
          <w:color w:val="auto"/>
          <w:sz w:val="20"/>
          <w:szCs w:val="20"/>
          <w:bdr w:val="none" w:sz="0" w:space="0" w:color="auto"/>
          <w:lang w:val="en-GB" w:eastAsia="en-US"/>
        </w:rPr>
        <w:lastRenderedPageBreak/>
        <w:t xml:space="preserve">Reconstruction of arthropod </w:t>
      </w:r>
      <w:r w:rsidRPr="00CE7BBD">
        <w:rPr>
          <w:i/>
          <w:color w:val="auto"/>
          <w:sz w:val="20"/>
          <w:szCs w:val="20"/>
          <w:bdr w:val="none" w:sz="0" w:space="0" w:color="auto"/>
          <w:lang w:val="en-GB" w:eastAsia="en-US"/>
        </w:rPr>
        <w:t>Amplectobelua symbrachiata</w:t>
      </w:r>
      <w:r w:rsidRPr="00AE580E">
        <w:rPr>
          <w:color w:val="auto"/>
          <w:sz w:val="20"/>
          <w:szCs w:val="20"/>
          <w:bdr w:val="none" w:sz="0" w:space="0" w:color="auto"/>
          <w:lang w:val="en-GB" w:eastAsia="en-US"/>
        </w:rPr>
        <w:t>, thought to be the top predator in the Early Cambrian oceans.</w:t>
      </w:r>
      <w:r>
        <w:rPr>
          <w:color w:val="auto"/>
          <w:sz w:val="20"/>
          <w:szCs w:val="20"/>
          <w:bdr w:val="none" w:sz="0" w:space="0" w:color="auto"/>
          <w:lang w:val="en-GB" w:eastAsia="en-US"/>
        </w:rPr>
        <w:t xml:space="preserve"> (reconstruction c</w:t>
      </w:r>
      <w:r w:rsidRPr="00AE580E">
        <w:rPr>
          <w:color w:val="auto"/>
          <w:sz w:val="20"/>
          <w:szCs w:val="20"/>
          <w:bdr w:val="none" w:sz="0" w:space="0" w:color="auto"/>
          <w:lang w:val="en-GB" w:eastAsia="en-US"/>
        </w:rPr>
        <w:t>redit: Mighty Fossils</w:t>
      </w:r>
      <w:r>
        <w:rPr>
          <w:color w:val="auto"/>
          <w:sz w:val="20"/>
          <w:szCs w:val="20"/>
          <w:bdr w:val="none" w:sz="0" w:space="0" w:color="auto"/>
          <w:lang w:val="en-GB" w:eastAsia="en-US"/>
        </w:rPr>
        <w:t>)</w:t>
      </w:r>
    </w:p>
    <w:p w14:paraId="077CCCB6" w14:textId="22FC555F" w:rsidR="00CE7BBD" w:rsidRDefault="00E0183C" w:rsidP="00AE580E">
      <w:pPr>
        <w:pStyle w:val="NoSpacing"/>
        <w:numPr>
          <w:ilvl w:val="0"/>
          <w:numId w:val="6"/>
        </w:numPr>
        <w:rPr>
          <w:color w:val="auto"/>
          <w:sz w:val="20"/>
          <w:szCs w:val="20"/>
          <w:bdr w:val="none" w:sz="0" w:space="0" w:color="auto"/>
          <w:lang w:val="en-GB" w:eastAsia="en-US"/>
        </w:rPr>
      </w:pPr>
      <w:r>
        <w:rPr>
          <w:color w:val="auto"/>
          <w:sz w:val="20"/>
          <w:szCs w:val="20"/>
          <w:bdr w:val="none" w:sz="0" w:space="0" w:color="auto"/>
          <w:lang w:val="en-GB" w:eastAsia="en-US"/>
        </w:rPr>
        <w:t xml:space="preserve">Fossil and reconstruction of </w:t>
      </w:r>
      <w:r w:rsidR="00CE7BBD" w:rsidRPr="00CE7BBD">
        <w:rPr>
          <w:i/>
          <w:color w:val="auto"/>
          <w:sz w:val="20"/>
          <w:szCs w:val="20"/>
          <w:bdr w:val="none" w:sz="0" w:space="0" w:color="auto"/>
          <w:lang w:val="en-GB" w:eastAsia="en-US"/>
        </w:rPr>
        <w:t>Galeactena hemispherica</w:t>
      </w:r>
      <w:r>
        <w:rPr>
          <w:i/>
          <w:color w:val="auto"/>
          <w:sz w:val="20"/>
          <w:szCs w:val="20"/>
          <w:bdr w:val="none" w:sz="0" w:space="0" w:color="auto"/>
          <w:lang w:val="en-GB" w:eastAsia="en-US"/>
        </w:rPr>
        <w:t xml:space="preserve">, </w:t>
      </w:r>
      <w:r>
        <w:rPr>
          <w:color w:val="auto"/>
          <w:sz w:val="20"/>
          <w:szCs w:val="20"/>
          <w:bdr w:val="none" w:sz="0" w:space="0" w:color="auto"/>
          <w:lang w:val="en-GB" w:eastAsia="en-US"/>
        </w:rPr>
        <w:t xml:space="preserve">an animal that </w:t>
      </w:r>
      <w:r w:rsidR="00C1046E" w:rsidRPr="00AE580E">
        <w:rPr>
          <w:color w:val="auto"/>
          <w:sz w:val="20"/>
          <w:szCs w:val="20"/>
          <w:bdr w:val="none" w:sz="0" w:space="0" w:color="auto"/>
          <w:lang w:val="en-GB" w:eastAsia="en-US"/>
        </w:rPr>
        <w:t>drifted through the Cambrian oceans filter-feeding.</w:t>
      </w:r>
      <w:r w:rsidR="00C1046E">
        <w:rPr>
          <w:color w:val="auto"/>
          <w:sz w:val="20"/>
          <w:szCs w:val="20"/>
          <w:bdr w:val="none" w:sz="0" w:space="0" w:color="auto"/>
          <w:lang w:val="en-GB" w:eastAsia="en-US"/>
        </w:rPr>
        <w:t xml:space="preserve"> </w:t>
      </w:r>
    </w:p>
    <w:p w14:paraId="4563DC00" w14:textId="22FBD893" w:rsidR="00E0183C" w:rsidRDefault="00E0183C" w:rsidP="00E0183C">
      <w:pPr>
        <w:pStyle w:val="NoSpacing"/>
        <w:ind w:left="720"/>
        <w:rPr>
          <w:color w:val="auto"/>
          <w:sz w:val="20"/>
          <w:szCs w:val="20"/>
          <w:bdr w:val="none" w:sz="0" w:space="0" w:color="auto"/>
          <w:lang w:val="en-GB" w:eastAsia="en-US"/>
        </w:rPr>
      </w:pPr>
      <w:r>
        <w:rPr>
          <w:color w:val="auto"/>
          <w:sz w:val="20"/>
          <w:szCs w:val="20"/>
          <w:bdr w:val="none" w:sz="0" w:space="0" w:color="auto"/>
          <w:lang w:val="en-GB" w:eastAsia="en-US"/>
        </w:rPr>
        <w:t>(reconstruction c</w:t>
      </w:r>
      <w:r w:rsidRPr="00AE580E">
        <w:rPr>
          <w:color w:val="auto"/>
          <w:sz w:val="20"/>
          <w:szCs w:val="20"/>
          <w:bdr w:val="none" w:sz="0" w:space="0" w:color="auto"/>
          <w:lang w:val="en-GB" w:eastAsia="en-US"/>
        </w:rPr>
        <w:t>redit: Mighty Fossils</w:t>
      </w:r>
      <w:r>
        <w:rPr>
          <w:color w:val="auto"/>
          <w:sz w:val="20"/>
          <w:szCs w:val="20"/>
          <w:bdr w:val="none" w:sz="0" w:space="0" w:color="auto"/>
          <w:lang w:val="en-GB" w:eastAsia="en-US"/>
        </w:rPr>
        <w:t>)</w:t>
      </w:r>
    </w:p>
    <w:p w14:paraId="57508E32" w14:textId="7210145B" w:rsidR="00C1046E" w:rsidRDefault="00C1046E" w:rsidP="00E0183C">
      <w:pPr>
        <w:pStyle w:val="NoSpacing"/>
        <w:numPr>
          <w:ilvl w:val="0"/>
          <w:numId w:val="6"/>
        </w:numPr>
        <w:spacing w:after="120"/>
        <w:ind w:left="714" w:hanging="357"/>
        <w:rPr>
          <w:color w:val="auto"/>
          <w:sz w:val="20"/>
          <w:szCs w:val="20"/>
          <w:bdr w:val="none" w:sz="0" w:space="0" w:color="auto"/>
          <w:lang w:val="en-GB" w:eastAsia="en-US"/>
        </w:rPr>
      </w:pPr>
      <w:r>
        <w:rPr>
          <w:color w:val="auto"/>
          <w:sz w:val="20"/>
          <w:szCs w:val="20"/>
          <w:bdr w:val="none" w:sz="0" w:space="0" w:color="auto"/>
          <w:lang w:val="en-GB" w:eastAsia="en-US"/>
        </w:rPr>
        <w:t xml:space="preserve">The spectacular Ediacaran fossil bed </w:t>
      </w:r>
      <w:r w:rsidRPr="00C1046E">
        <w:rPr>
          <w:color w:val="auto"/>
          <w:sz w:val="20"/>
          <w:szCs w:val="20"/>
          <w:bdr w:val="none" w:sz="0" w:space="0" w:color="auto"/>
          <w:lang w:val="en-GB" w:eastAsia="en-US"/>
        </w:rPr>
        <w:t>in Newfoundland, Canada - a UNESCO World Heritage site.</w:t>
      </w:r>
    </w:p>
    <w:p w14:paraId="6C5C25F7" w14:textId="6ADA0912" w:rsidR="00C7543A" w:rsidRPr="00E0183C" w:rsidRDefault="00C7543A" w:rsidP="00C7543A">
      <w:pPr>
        <w:pStyle w:val="NoSpacing"/>
        <w:rPr>
          <w:b/>
          <w:bCs/>
        </w:rPr>
      </w:pPr>
      <w:r w:rsidRPr="00E0183C">
        <w:rPr>
          <w:b/>
          <w:bCs/>
        </w:rPr>
        <w:t>F</w:t>
      </w:r>
      <w:r w:rsidR="00E0183C" w:rsidRPr="00E0183C">
        <w:rPr>
          <w:b/>
          <w:bCs/>
        </w:rPr>
        <w:t xml:space="preserve">or more information, interviews and images please contact </w:t>
      </w:r>
      <w:hyperlink r:id="rId18" w:history="1">
        <w:r w:rsidR="00E0183C" w:rsidRPr="00E0183C">
          <w:rPr>
            <w:rStyle w:val="Hyperlink"/>
            <w:b/>
            <w:bCs/>
            <w:color w:val="0070C0"/>
          </w:rPr>
          <w:t>communications@oum.ox.ac.uk</w:t>
        </w:r>
      </w:hyperlink>
      <w:r w:rsidR="00E0183C">
        <w:rPr>
          <w:b/>
          <w:bCs/>
        </w:rPr>
        <w:t xml:space="preserve"> </w:t>
      </w:r>
      <w:r w:rsidR="00E0183C" w:rsidRPr="00E0183C">
        <w:rPr>
          <w:b/>
          <w:bCs/>
        </w:rPr>
        <w:t xml:space="preserve"> </w:t>
      </w:r>
    </w:p>
    <w:sectPr w:rsidR="00C7543A" w:rsidRPr="00E0183C" w:rsidSect="0014015A">
      <w:pgSz w:w="11900" w:h="16840"/>
      <w:pgMar w:top="567" w:right="567" w:bottom="567" w:left="56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6D0B2" w14:textId="77777777" w:rsidR="00887F8F" w:rsidRDefault="00887F8F">
      <w:r>
        <w:separator/>
      </w:r>
    </w:p>
  </w:endnote>
  <w:endnote w:type="continuationSeparator" w:id="0">
    <w:p w14:paraId="744C4077" w14:textId="77777777" w:rsidR="00887F8F" w:rsidRDefault="00887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3AB25" w14:textId="77777777" w:rsidR="00887F8F" w:rsidRDefault="00887F8F">
      <w:r>
        <w:separator/>
      </w:r>
    </w:p>
  </w:footnote>
  <w:footnote w:type="continuationSeparator" w:id="0">
    <w:p w14:paraId="1252F116" w14:textId="77777777" w:rsidR="00887F8F" w:rsidRDefault="00887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C53E0"/>
    <w:multiLevelType w:val="hybridMultilevel"/>
    <w:tmpl w:val="010A2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804DEF"/>
    <w:multiLevelType w:val="hybridMultilevel"/>
    <w:tmpl w:val="C07E40B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97704EB"/>
    <w:multiLevelType w:val="hybridMultilevel"/>
    <w:tmpl w:val="AF18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CD6299"/>
    <w:multiLevelType w:val="hybridMultilevel"/>
    <w:tmpl w:val="D1DA54A4"/>
    <w:lvl w:ilvl="0" w:tplc="08090001">
      <w:start w:val="1"/>
      <w:numFmt w:val="bullet"/>
      <w:lvlText w:val=""/>
      <w:lvlJc w:val="left"/>
      <w:pPr>
        <w:ind w:left="720" w:hanging="360"/>
      </w:pPr>
      <w:rPr>
        <w:rFonts w:ascii="Symbol" w:hAnsi="Symbol" w:hint="default"/>
      </w:rPr>
    </w:lvl>
    <w:lvl w:ilvl="1" w:tplc="C652BE8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812FAD"/>
    <w:multiLevelType w:val="hybridMultilevel"/>
    <w:tmpl w:val="56CE9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140599"/>
    <w:multiLevelType w:val="hybridMultilevel"/>
    <w:tmpl w:val="0324B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D99"/>
    <w:rsid w:val="000007C3"/>
    <w:rsid w:val="00010C0C"/>
    <w:rsid w:val="00012BC1"/>
    <w:rsid w:val="00012CE9"/>
    <w:rsid w:val="0002057E"/>
    <w:rsid w:val="0003119B"/>
    <w:rsid w:val="00036274"/>
    <w:rsid w:val="00037F6F"/>
    <w:rsid w:val="00045FEE"/>
    <w:rsid w:val="00051F60"/>
    <w:rsid w:val="000565DC"/>
    <w:rsid w:val="00076598"/>
    <w:rsid w:val="0008123D"/>
    <w:rsid w:val="00082F3A"/>
    <w:rsid w:val="00087FCB"/>
    <w:rsid w:val="0009422B"/>
    <w:rsid w:val="000A0CE7"/>
    <w:rsid w:val="000A3371"/>
    <w:rsid w:val="000A6569"/>
    <w:rsid w:val="000A7CAA"/>
    <w:rsid w:val="000B2350"/>
    <w:rsid w:val="000C4192"/>
    <w:rsid w:val="000D1D8F"/>
    <w:rsid w:val="000D3003"/>
    <w:rsid w:val="000E1A0F"/>
    <w:rsid w:val="000F2EA2"/>
    <w:rsid w:val="000F6FAD"/>
    <w:rsid w:val="001025B8"/>
    <w:rsid w:val="0010547D"/>
    <w:rsid w:val="001076C5"/>
    <w:rsid w:val="0011191B"/>
    <w:rsid w:val="00117FB2"/>
    <w:rsid w:val="001310C9"/>
    <w:rsid w:val="0014015A"/>
    <w:rsid w:val="0014454F"/>
    <w:rsid w:val="00173AC5"/>
    <w:rsid w:val="0018110A"/>
    <w:rsid w:val="001868A3"/>
    <w:rsid w:val="00193DC4"/>
    <w:rsid w:val="00197309"/>
    <w:rsid w:val="001B0F53"/>
    <w:rsid w:val="001B7A7D"/>
    <w:rsid w:val="001D0C80"/>
    <w:rsid w:val="00211151"/>
    <w:rsid w:val="00211B01"/>
    <w:rsid w:val="002153C0"/>
    <w:rsid w:val="0021573B"/>
    <w:rsid w:val="00215C87"/>
    <w:rsid w:val="00241D40"/>
    <w:rsid w:val="002627AF"/>
    <w:rsid w:val="00267A7D"/>
    <w:rsid w:val="0027215D"/>
    <w:rsid w:val="00274588"/>
    <w:rsid w:val="0027564E"/>
    <w:rsid w:val="002A1158"/>
    <w:rsid w:val="002B27BC"/>
    <w:rsid w:val="002B3CB1"/>
    <w:rsid w:val="002D3587"/>
    <w:rsid w:val="002D43FC"/>
    <w:rsid w:val="002F0E5E"/>
    <w:rsid w:val="0030190D"/>
    <w:rsid w:val="00307CC3"/>
    <w:rsid w:val="00312552"/>
    <w:rsid w:val="003141BD"/>
    <w:rsid w:val="00334370"/>
    <w:rsid w:val="00336845"/>
    <w:rsid w:val="003463BD"/>
    <w:rsid w:val="00353765"/>
    <w:rsid w:val="003742E9"/>
    <w:rsid w:val="00377C46"/>
    <w:rsid w:val="00390ACD"/>
    <w:rsid w:val="00392006"/>
    <w:rsid w:val="003A6E7D"/>
    <w:rsid w:val="003B40EE"/>
    <w:rsid w:val="003B519B"/>
    <w:rsid w:val="003C30B9"/>
    <w:rsid w:val="003D2800"/>
    <w:rsid w:val="003D5A00"/>
    <w:rsid w:val="003D789B"/>
    <w:rsid w:val="003E60D5"/>
    <w:rsid w:val="003E623C"/>
    <w:rsid w:val="003E7D0D"/>
    <w:rsid w:val="003F2317"/>
    <w:rsid w:val="003F4620"/>
    <w:rsid w:val="00400E93"/>
    <w:rsid w:val="004023C1"/>
    <w:rsid w:val="00407D09"/>
    <w:rsid w:val="00413067"/>
    <w:rsid w:val="0041367D"/>
    <w:rsid w:val="00417DC0"/>
    <w:rsid w:val="00427535"/>
    <w:rsid w:val="00445CA9"/>
    <w:rsid w:val="0045399D"/>
    <w:rsid w:val="004551D1"/>
    <w:rsid w:val="00463DE4"/>
    <w:rsid w:val="00464861"/>
    <w:rsid w:val="00467A0E"/>
    <w:rsid w:val="0047270E"/>
    <w:rsid w:val="00483510"/>
    <w:rsid w:val="004933A5"/>
    <w:rsid w:val="004A0BB1"/>
    <w:rsid w:val="004A6305"/>
    <w:rsid w:val="004D01E3"/>
    <w:rsid w:val="004D11E9"/>
    <w:rsid w:val="004D4E9C"/>
    <w:rsid w:val="004E232F"/>
    <w:rsid w:val="00502146"/>
    <w:rsid w:val="00516ED1"/>
    <w:rsid w:val="0051786D"/>
    <w:rsid w:val="00521AD7"/>
    <w:rsid w:val="005377AD"/>
    <w:rsid w:val="00537DD4"/>
    <w:rsid w:val="00550114"/>
    <w:rsid w:val="005526DB"/>
    <w:rsid w:val="00552BA4"/>
    <w:rsid w:val="00554E4C"/>
    <w:rsid w:val="005607B9"/>
    <w:rsid w:val="00560877"/>
    <w:rsid w:val="0056587C"/>
    <w:rsid w:val="0056617A"/>
    <w:rsid w:val="005675D0"/>
    <w:rsid w:val="00570D26"/>
    <w:rsid w:val="0058137C"/>
    <w:rsid w:val="005852D6"/>
    <w:rsid w:val="005B45BA"/>
    <w:rsid w:val="005C7A7D"/>
    <w:rsid w:val="005D46D9"/>
    <w:rsid w:val="005D4AE9"/>
    <w:rsid w:val="005D5EEA"/>
    <w:rsid w:val="005E1268"/>
    <w:rsid w:val="005E165D"/>
    <w:rsid w:val="005E3010"/>
    <w:rsid w:val="005E6172"/>
    <w:rsid w:val="00600BE7"/>
    <w:rsid w:val="00601F49"/>
    <w:rsid w:val="00617B76"/>
    <w:rsid w:val="006205C9"/>
    <w:rsid w:val="00633826"/>
    <w:rsid w:val="0064065F"/>
    <w:rsid w:val="006418AB"/>
    <w:rsid w:val="0064713E"/>
    <w:rsid w:val="006534B2"/>
    <w:rsid w:val="00653FB4"/>
    <w:rsid w:val="0067220B"/>
    <w:rsid w:val="0067349F"/>
    <w:rsid w:val="00677502"/>
    <w:rsid w:val="00680435"/>
    <w:rsid w:val="00684A09"/>
    <w:rsid w:val="006B2D0E"/>
    <w:rsid w:val="006B5F99"/>
    <w:rsid w:val="006C1965"/>
    <w:rsid w:val="006C656C"/>
    <w:rsid w:val="00730C41"/>
    <w:rsid w:val="007372F8"/>
    <w:rsid w:val="00737810"/>
    <w:rsid w:val="00740D9A"/>
    <w:rsid w:val="00742FAC"/>
    <w:rsid w:val="00743756"/>
    <w:rsid w:val="007518AC"/>
    <w:rsid w:val="00776AAC"/>
    <w:rsid w:val="0078521C"/>
    <w:rsid w:val="00790733"/>
    <w:rsid w:val="007A2BC8"/>
    <w:rsid w:val="007A6445"/>
    <w:rsid w:val="007B59B6"/>
    <w:rsid w:val="007C29E4"/>
    <w:rsid w:val="007C6C40"/>
    <w:rsid w:val="007D7419"/>
    <w:rsid w:val="007E614C"/>
    <w:rsid w:val="007E712B"/>
    <w:rsid w:val="007F5C64"/>
    <w:rsid w:val="00800DDA"/>
    <w:rsid w:val="0081326D"/>
    <w:rsid w:val="00823D99"/>
    <w:rsid w:val="00832928"/>
    <w:rsid w:val="00854B68"/>
    <w:rsid w:val="00863278"/>
    <w:rsid w:val="0086628F"/>
    <w:rsid w:val="008767EF"/>
    <w:rsid w:val="00877325"/>
    <w:rsid w:val="008809DC"/>
    <w:rsid w:val="00881460"/>
    <w:rsid w:val="00886BE4"/>
    <w:rsid w:val="00887F8F"/>
    <w:rsid w:val="008A05F1"/>
    <w:rsid w:val="008A4E8E"/>
    <w:rsid w:val="008B0641"/>
    <w:rsid w:val="008B126F"/>
    <w:rsid w:val="008B59C4"/>
    <w:rsid w:val="008C1A4D"/>
    <w:rsid w:val="008F0547"/>
    <w:rsid w:val="008F34BF"/>
    <w:rsid w:val="008F3BE6"/>
    <w:rsid w:val="008F4BBC"/>
    <w:rsid w:val="008F7125"/>
    <w:rsid w:val="008F71E5"/>
    <w:rsid w:val="00921B66"/>
    <w:rsid w:val="00921E2F"/>
    <w:rsid w:val="0094117A"/>
    <w:rsid w:val="00942C7E"/>
    <w:rsid w:val="00943841"/>
    <w:rsid w:val="00951D39"/>
    <w:rsid w:val="00956A64"/>
    <w:rsid w:val="009603DC"/>
    <w:rsid w:val="00963057"/>
    <w:rsid w:val="00966542"/>
    <w:rsid w:val="009850AF"/>
    <w:rsid w:val="009916B4"/>
    <w:rsid w:val="00995356"/>
    <w:rsid w:val="009A473C"/>
    <w:rsid w:val="009A6ECC"/>
    <w:rsid w:val="009B3A7E"/>
    <w:rsid w:val="009C7C01"/>
    <w:rsid w:val="009D25E1"/>
    <w:rsid w:val="009D2746"/>
    <w:rsid w:val="009E704B"/>
    <w:rsid w:val="009F044B"/>
    <w:rsid w:val="009F4BFB"/>
    <w:rsid w:val="00A023C6"/>
    <w:rsid w:val="00A05EA4"/>
    <w:rsid w:val="00A10024"/>
    <w:rsid w:val="00A13299"/>
    <w:rsid w:val="00A13B60"/>
    <w:rsid w:val="00A14884"/>
    <w:rsid w:val="00A15D52"/>
    <w:rsid w:val="00A22D8A"/>
    <w:rsid w:val="00A22D9A"/>
    <w:rsid w:val="00A260B3"/>
    <w:rsid w:val="00A30FF1"/>
    <w:rsid w:val="00A3366C"/>
    <w:rsid w:val="00A43B62"/>
    <w:rsid w:val="00A51FEC"/>
    <w:rsid w:val="00A56923"/>
    <w:rsid w:val="00A65308"/>
    <w:rsid w:val="00A70FE7"/>
    <w:rsid w:val="00A85977"/>
    <w:rsid w:val="00A85E6F"/>
    <w:rsid w:val="00A92060"/>
    <w:rsid w:val="00AA5872"/>
    <w:rsid w:val="00AA7730"/>
    <w:rsid w:val="00AB2A07"/>
    <w:rsid w:val="00AB3C02"/>
    <w:rsid w:val="00AC034D"/>
    <w:rsid w:val="00AC476E"/>
    <w:rsid w:val="00AD160F"/>
    <w:rsid w:val="00AD43B4"/>
    <w:rsid w:val="00AD5250"/>
    <w:rsid w:val="00AD559D"/>
    <w:rsid w:val="00AD5DB5"/>
    <w:rsid w:val="00AE580E"/>
    <w:rsid w:val="00AE7B56"/>
    <w:rsid w:val="00B05535"/>
    <w:rsid w:val="00B055AE"/>
    <w:rsid w:val="00B109B2"/>
    <w:rsid w:val="00B171F0"/>
    <w:rsid w:val="00B3288D"/>
    <w:rsid w:val="00B54B2E"/>
    <w:rsid w:val="00B62B05"/>
    <w:rsid w:val="00B64929"/>
    <w:rsid w:val="00B71D46"/>
    <w:rsid w:val="00B76FA5"/>
    <w:rsid w:val="00B804B0"/>
    <w:rsid w:val="00B832B2"/>
    <w:rsid w:val="00B83AB4"/>
    <w:rsid w:val="00B929DD"/>
    <w:rsid w:val="00B97AF0"/>
    <w:rsid w:val="00BA3D49"/>
    <w:rsid w:val="00BD032C"/>
    <w:rsid w:val="00BF4FC6"/>
    <w:rsid w:val="00BF6836"/>
    <w:rsid w:val="00C03B6F"/>
    <w:rsid w:val="00C1046E"/>
    <w:rsid w:val="00C115AD"/>
    <w:rsid w:val="00C25DE0"/>
    <w:rsid w:val="00C26A02"/>
    <w:rsid w:val="00C320F7"/>
    <w:rsid w:val="00C3612E"/>
    <w:rsid w:val="00C6276F"/>
    <w:rsid w:val="00C65AD6"/>
    <w:rsid w:val="00C7543A"/>
    <w:rsid w:val="00C778C7"/>
    <w:rsid w:val="00CA2D47"/>
    <w:rsid w:val="00CC481F"/>
    <w:rsid w:val="00CC516D"/>
    <w:rsid w:val="00CE0803"/>
    <w:rsid w:val="00CE7BBD"/>
    <w:rsid w:val="00CF0983"/>
    <w:rsid w:val="00CF1C11"/>
    <w:rsid w:val="00CF7D78"/>
    <w:rsid w:val="00D03697"/>
    <w:rsid w:val="00D051E8"/>
    <w:rsid w:val="00D11228"/>
    <w:rsid w:val="00D13E0F"/>
    <w:rsid w:val="00D24274"/>
    <w:rsid w:val="00D31BC7"/>
    <w:rsid w:val="00D35797"/>
    <w:rsid w:val="00D36ECB"/>
    <w:rsid w:val="00D41BA2"/>
    <w:rsid w:val="00D5563B"/>
    <w:rsid w:val="00D62BFE"/>
    <w:rsid w:val="00D63ECD"/>
    <w:rsid w:val="00D64BE2"/>
    <w:rsid w:val="00D664FD"/>
    <w:rsid w:val="00D72237"/>
    <w:rsid w:val="00D817B1"/>
    <w:rsid w:val="00D87FC8"/>
    <w:rsid w:val="00DB2D75"/>
    <w:rsid w:val="00DC25AD"/>
    <w:rsid w:val="00DC398B"/>
    <w:rsid w:val="00DE5ED9"/>
    <w:rsid w:val="00DF10BA"/>
    <w:rsid w:val="00DF1D33"/>
    <w:rsid w:val="00E0183C"/>
    <w:rsid w:val="00E1148B"/>
    <w:rsid w:val="00E129F6"/>
    <w:rsid w:val="00E1412A"/>
    <w:rsid w:val="00E20D70"/>
    <w:rsid w:val="00E221E1"/>
    <w:rsid w:val="00E228ED"/>
    <w:rsid w:val="00E31CBE"/>
    <w:rsid w:val="00E41D1D"/>
    <w:rsid w:val="00E43069"/>
    <w:rsid w:val="00E43379"/>
    <w:rsid w:val="00E4632D"/>
    <w:rsid w:val="00E47B04"/>
    <w:rsid w:val="00E5307A"/>
    <w:rsid w:val="00E6499A"/>
    <w:rsid w:val="00E8350E"/>
    <w:rsid w:val="00E928B0"/>
    <w:rsid w:val="00EA2472"/>
    <w:rsid w:val="00EA30B9"/>
    <w:rsid w:val="00EB1E08"/>
    <w:rsid w:val="00EB39EE"/>
    <w:rsid w:val="00ED5F76"/>
    <w:rsid w:val="00EE5627"/>
    <w:rsid w:val="00EE6482"/>
    <w:rsid w:val="00EE7870"/>
    <w:rsid w:val="00EE7D4E"/>
    <w:rsid w:val="00F01EBC"/>
    <w:rsid w:val="00F03193"/>
    <w:rsid w:val="00F04CE9"/>
    <w:rsid w:val="00F217B8"/>
    <w:rsid w:val="00F226F6"/>
    <w:rsid w:val="00F24118"/>
    <w:rsid w:val="00F304F1"/>
    <w:rsid w:val="00F449A3"/>
    <w:rsid w:val="00F45002"/>
    <w:rsid w:val="00F50A79"/>
    <w:rsid w:val="00F55787"/>
    <w:rsid w:val="00F5612F"/>
    <w:rsid w:val="00F605CF"/>
    <w:rsid w:val="00F76A58"/>
    <w:rsid w:val="00FA3735"/>
    <w:rsid w:val="00FB1B54"/>
    <w:rsid w:val="00FB6373"/>
    <w:rsid w:val="00FC6B4C"/>
    <w:rsid w:val="00FC7A47"/>
    <w:rsid w:val="00FD2F7E"/>
    <w:rsid w:val="00FD5F96"/>
    <w:rsid w:val="00FF09E4"/>
    <w:rsid w:val="00FF2466"/>
    <w:rsid w:val="00FF79D9"/>
    <w:rsid w:val="2800AC50"/>
    <w:rsid w:val="4AF75F73"/>
    <w:rsid w:val="6221938A"/>
    <w:rsid w:val="6A25C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3713"/>
  <w15:docId w15:val="{B5B94449-6936-4014-B750-7B910EF5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534B2"/>
    <w:rPr>
      <w:sz w:val="24"/>
      <w:szCs w:val="24"/>
      <w:lang w:val="en-US" w:eastAsia="en-US"/>
    </w:rPr>
  </w:style>
  <w:style w:type="paragraph" w:styleId="Heading1">
    <w:name w:val="heading 1"/>
    <w:basedOn w:val="Normal"/>
    <w:next w:val="Normal"/>
    <w:link w:val="Heading1Char"/>
    <w:uiPriority w:val="9"/>
    <w:qFormat/>
    <w:rsid w:val="00C7543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color w:val="365F91" w:themeColor="accent1" w:themeShade="BF"/>
      <w:sz w:val="32"/>
      <w:szCs w:val="32"/>
      <w:bdr w:val="none" w:sz="0" w:space="0" w:color="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534B2"/>
    <w:rPr>
      <w:u w:val="single"/>
    </w:rPr>
  </w:style>
  <w:style w:type="paragraph" w:customStyle="1" w:styleId="HeaderFooter">
    <w:name w:val="Header &amp; Footer"/>
    <w:rsid w:val="006534B2"/>
    <w:pPr>
      <w:tabs>
        <w:tab w:val="right" w:pos="9020"/>
      </w:tabs>
    </w:pPr>
    <w:rPr>
      <w:rFonts w:ascii="Helvetica" w:hAnsi="Helvetica" w:cs="Arial Unicode MS"/>
      <w:color w:val="000000"/>
      <w:sz w:val="24"/>
      <w:szCs w:val="24"/>
    </w:rPr>
  </w:style>
  <w:style w:type="paragraph" w:customStyle="1" w:styleId="Body">
    <w:name w:val="Body"/>
    <w:rsid w:val="006534B2"/>
    <w:pPr>
      <w:spacing w:after="200" w:line="276" w:lineRule="auto"/>
    </w:pPr>
    <w:rPr>
      <w:rFonts w:ascii="Calibri" w:eastAsia="Calibri" w:hAnsi="Calibri" w:cs="Calibri"/>
      <w:color w:val="000000"/>
      <w:sz w:val="22"/>
      <w:szCs w:val="22"/>
      <w:u w:color="000000"/>
    </w:rPr>
  </w:style>
  <w:style w:type="paragraph" w:styleId="NoSpacing">
    <w:name w:val="No Spacing"/>
    <w:uiPriority w:val="1"/>
    <w:qFormat/>
    <w:rsid w:val="006534B2"/>
    <w:rPr>
      <w:rFonts w:ascii="Calibri" w:eastAsia="Calibri" w:hAnsi="Calibri" w:cs="Calibri"/>
      <w:color w:val="000000"/>
      <w:sz w:val="22"/>
      <w:szCs w:val="22"/>
      <w:u w:color="000000"/>
      <w:lang w:val="en-US"/>
    </w:rPr>
  </w:style>
  <w:style w:type="paragraph" w:styleId="NormalWeb">
    <w:name w:val="Normal (Web)"/>
    <w:uiPriority w:val="99"/>
    <w:rsid w:val="006534B2"/>
    <w:rPr>
      <w:rFonts w:cs="Arial Unicode MS"/>
      <w:color w:val="000000"/>
      <w:sz w:val="24"/>
      <w:szCs w:val="24"/>
      <w:u w:color="000000"/>
      <w:lang w:val="en-US"/>
    </w:rPr>
  </w:style>
  <w:style w:type="paragraph" w:customStyle="1" w:styleId="Default">
    <w:name w:val="Default"/>
    <w:rsid w:val="006534B2"/>
    <w:rPr>
      <w:rFonts w:ascii="Helvetica" w:eastAsia="Helvetica" w:hAnsi="Helvetica" w:cs="Helvetica"/>
      <w:color w:val="000000"/>
      <w:sz w:val="22"/>
      <w:szCs w:val="22"/>
    </w:rPr>
  </w:style>
  <w:style w:type="character" w:customStyle="1" w:styleId="Link">
    <w:name w:val="Link"/>
    <w:rsid w:val="006534B2"/>
    <w:rPr>
      <w:color w:val="0000FF"/>
      <w:u w:val="single" w:color="0000FF"/>
    </w:rPr>
  </w:style>
  <w:style w:type="character" w:customStyle="1" w:styleId="Hyperlink0">
    <w:name w:val="Hyperlink.0"/>
    <w:basedOn w:val="Link"/>
    <w:rsid w:val="006534B2"/>
    <w:rPr>
      <w:rFonts w:ascii="Trebuchet MS" w:eastAsia="Trebuchet MS" w:hAnsi="Trebuchet MS" w:cs="Trebuchet MS"/>
      <w:b/>
      <w:bCs/>
      <w:color w:val="000000"/>
      <w:u w:val="single" w:color="000000"/>
    </w:rPr>
  </w:style>
  <w:style w:type="paragraph" w:styleId="CommentText">
    <w:name w:val="annotation text"/>
    <w:basedOn w:val="Normal"/>
    <w:link w:val="CommentTextChar"/>
    <w:uiPriority w:val="99"/>
    <w:semiHidden/>
    <w:unhideWhenUsed/>
    <w:rsid w:val="006534B2"/>
    <w:rPr>
      <w:sz w:val="20"/>
      <w:szCs w:val="20"/>
    </w:rPr>
  </w:style>
  <w:style w:type="character" w:customStyle="1" w:styleId="CommentTextChar">
    <w:name w:val="Comment Text Char"/>
    <w:basedOn w:val="DefaultParagraphFont"/>
    <w:link w:val="CommentText"/>
    <w:uiPriority w:val="99"/>
    <w:semiHidden/>
    <w:rsid w:val="006534B2"/>
    <w:rPr>
      <w:lang w:val="en-US" w:eastAsia="en-US"/>
    </w:rPr>
  </w:style>
  <w:style w:type="character" w:styleId="CommentReference">
    <w:name w:val="annotation reference"/>
    <w:basedOn w:val="DefaultParagraphFont"/>
    <w:uiPriority w:val="99"/>
    <w:semiHidden/>
    <w:unhideWhenUsed/>
    <w:rsid w:val="006534B2"/>
    <w:rPr>
      <w:sz w:val="16"/>
      <w:szCs w:val="16"/>
    </w:rPr>
  </w:style>
  <w:style w:type="paragraph" w:styleId="BalloonText">
    <w:name w:val="Balloon Text"/>
    <w:basedOn w:val="Normal"/>
    <w:link w:val="BalloonTextChar"/>
    <w:uiPriority w:val="99"/>
    <w:semiHidden/>
    <w:unhideWhenUsed/>
    <w:rsid w:val="000007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7C3"/>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B97AF0"/>
    <w:rPr>
      <w:b/>
      <w:bCs/>
    </w:rPr>
  </w:style>
  <w:style w:type="character" w:customStyle="1" w:styleId="CommentSubjectChar">
    <w:name w:val="Comment Subject Char"/>
    <w:basedOn w:val="CommentTextChar"/>
    <w:link w:val="CommentSubject"/>
    <w:uiPriority w:val="99"/>
    <w:semiHidden/>
    <w:rsid w:val="00B97AF0"/>
    <w:rPr>
      <w:b/>
      <w:bCs/>
      <w:lang w:val="en-US" w:eastAsia="en-US"/>
    </w:rPr>
  </w:style>
  <w:style w:type="character" w:customStyle="1" w:styleId="UnresolvedMention1">
    <w:name w:val="Unresolved Mention1"/>
    <w:basedOn w:val="DefaultParagraphFont"/>
    <w:uiPriority w:val="99"/>
    <w:semiHidden/>
    <w:unhideWhenUsed/>
    <w:rsid w:val="00392006"/>
    <w:rPr>
      <w:color w:val="808080"/>
      <w:shd w:val="clear" w:color="auto" w:fill="E6E6E6"/>
    </w:rPr>
  </w:style>
  <w:style w:type="character" w:styleId="Emphasis">
    <w:name w:val="Emphasis"/>
    <w:basedOn w:val="DefaultParagraphFont"/>
    <w:uiPriority w:val="20"/>
    <w:qFormat/>
    <w:rsid w:val="008B0641"/>
    <w:rPr>
      <w:i/>
      <w:iCs/>
    </w:rPr>
  </w:style>
  <w:style w:type="paragraph" w:styleId="Revision">
    <w:name w:val="Revision"/>
    <w:hidden/>
    <w:uiPriority w:val="99"/>
    <w:semiHidden/>
    <w:rsid w:val="00921B6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UnresolvedMention2">
    <w:name w:val="Unresolved Mention2"/>
    <w:basedOn w:val="DefaultParagraphFont"/>
    <w:uiPriority w:val="99"/>
    <w:semiHidden/>
    <w:unhideWhenUsed/>
    <w:rsid w:val="00CC481F"/>
    <w:rPr>
      <w:color w:val="808080"/>
      <w:shd w:val="clear" w:color="auto" w:fill="E6E6E6"/>
    </w:rPr>
  </w:style>
  <w:style w:type="paragraph" w:styleId="ListParagraph">
    <w:name w:val="List Paragraph"/>
    <w:basedOn w:val="Normal"/>
    <w:uiPriority w:val="34"/>
    <w:qFormat/>
    <w:rsid w:val="002F0E5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en-GB"/>
    </w:rPr>
  </w:style>
  <w:style w:type="paragraph" w:styleId="Footer">
    <w:name w:val="footer"/>
    <w:basedOn w:val="Normal"/>
    <w:link w:val="FooterChar"/>
    <w:uiPriority w:val="99"/>
    <w:unhideWhenUsed/>
    <w:rsid w:val="002F0E5E"/>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sz w:val="22"/>
      <w:szCs w:val="22"/>
      <w:bdr w:val="none" w:sz="0" w:space="0" w:color="auto"/>
      <w:lang w:val="en-GB"/>
    </w:rPr>
  </w:style>
  <w:style w:type="character" w:customStyle="1" w:styleId="FooterChar">
    <w:name w:val="Footer Char"/>
    <w:basedOn w:val="DefaultParagraphFont"/>
    <w:link w:val="Footer"/>
    <w:uiPriority w:val="99"/>
    <w:rsid w:val="002F0E5E"/>
    <w:rPr>
      <w:rFonts w:asciiTheme="minorHAnsi" w:eastAsiaTheme="minorHAnsi" w:hAnsiTheme="minorHAnsi" w:cstheme="minorBidi"/>
      <w:sz w:val="22"/>
      <w:szCs w:val="22"/>
      <w:bdr w:val="none" w:sz="0" w:space="0" w:color="auto"/>
      <w:lang w:eastAsia="en-US"/>
    </w:rPr>
  </w:style>
  <w:style w:type="character" w:customStyle="1" w:styleId="UnresolvedMention3">
    <w:name w:val="Unresolved Mention3"/>
    <w:basedOn w:val="DefaultParagraphFont"/>
    <w:uiPriority w:val="99"/>
    <w:semiHidden/>
    <w:unhideWhenUsed/>
    <w:rsid w:val="003742E9"/>
    <w:rPr>
      <w:color w:val="605E5C"/>
      <w:shd w:val="clear" w:color="auto" w:fill="E1DFDD"/>
    </w:rPr>
  </w:style>
  <w:style w:type="paragraph" w:styleId="Caption">
    <w:name w:val="caption"/>
    <w:basedOn w:val="Normal"/>
    <w:next w:val="Normal"/>
    <w:uiPriority w:val="35"/>
    <w:unhideWhenUsed/>
    <w:qFormat/>
    <w:rsid w:val="0027564E"/>
    <w:pPr>
      <w:spacing w:after="200"/>
    </w:pPr>
    <w:rPr>
      <w:b/>
      <w:bCs/>
      <w:color w:val="4F81BD" w:themeColor="accent1"/>
      <w:sz w:val="18"/>
      <w:szCs w:val="18"/>
    </w:rPr>
  </w:style>
  <w:style w:type="table" w:styleId="TableGrid">
    <w:name w:val="Table Grid"/>
    <w:basedOn w:val="TableNormal"/>
    <w:uiPriority w:val="39"/>
    <w:rsid w:val="0027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E41D1D"/>
    <w:rPr>
      <w:color w:val="605E5C"/>
      <w:shd w:val="clear" w:color="auto" w:fill="E1DFDD"/>
    </w:rPr>
  </w:style>
  <w:style w:type="character" w:customStyle="1" w:styleId="Heading1Char">
    <w:name w:val="Heading 1 Char"/>
    <w:basedOn w:val="DefaultParagraphFont"/>
    <w:link w:val="Heading1"/>
    <w:uiPriority w:val="9"/>
    <w:rsid w:val="00C7543A"/>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UnresolvedMention5">
    <w:name w:val="Unresolved Mention5"/>
    <w:basedOn w:val="DefaultParagraphFont"/>
    <w:uiPriority w:val="99"/>
    <w:semiHidden/>
    <w:unhideWhenUsed/>
    <w:rsid w:val="00677502"/>
    <w:rPr>
      <w:color w:val="605E5C"/>
      <w:shd w:val="clear" w:color="auto" w:fill="E1DFDD"/>
    </w:rPr>
  </w:style>
  <w:style w:type="character" w:customStyle="1" w:styleId="UnresolvedMention">
    <w:name w:val="Unresolved Mention"/>
    <w:basedOn w:val="DefaultParagraphFont"/>
    <w:uiPriority w:val="99"/>
    <w:semiHidden/>
    <w:unhideWhenUsed/>
    <w:rsid w:val="00813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3828">
      <w:bodyDiv w:val="1"/>
      <w:marLeft w:val="0"/>
      <w:marRight w:val="0"/>
      <w:marTop w:val="0"/>
      <w:marBottom w:val="0"/>
      <w:divBdr>
        <w:top w:val="none" w:sz="0" w:space="0" w:color="auto"/>
        <w:left w:val="none" w:sz="0" w:space="0" w:color="auto"/>
        <w:bottom w:val="none" w:sz="0" w:space="0" w:color="auto"/>
        <w:right w:val="none" w:sz="0" w:space="0" w:color="auto"/>
      </w:divBdr>
    </w:div>
    <w:div w:id="73016045">
      <w:bodyDiv w:val="1"/>
      <w:marLeft w:val="0"/>
      <w:marRight w:val="0"/>
      <w:marTop w:val="0"/>
      <w:marBottom w:val="0"/>
      <w:divBdr>
        <w:top w:val="none" w:sz="0" w:space="0" w:color="auto"/>
        <w:left w:val="none" w:sz="0" w:space="0" w:color="auto"/>
        <w:bottom w:val="none" w:sz="0" w:space="0" w:color="auto"/>
        <w:right w:val="none" w:sz="0" w:space="0" w:color="auto"/>
      </w:divBdr>
    </w:div>
    <w:div w:id="177741980">
      <w:bodyDiv w:val="1"/>
      <w:marLeft w:val="0"/>
      <w:marRight w:val="0"/>
      <w:marTop w:val="0"/>
      <w:marBottom w:val="0"/>
      <w:divBdr>
        <w:top w:val="none" w:sz="0" w:space="0" w:color="auto"/>
        <w:left w:val="none" w:sz="0" w:space="0" w:color="auto"/>
        <w:bottom w:val="none" w:sz="0" w:space="0" w:color="auto"/>
        <w:right w:val="none" w:sz="0" w:space="0" w:color="auto"/>
      </w:divBdr>
    </w:div>
    <w:div w:id="318121713">
      <w:bodyDiv w:val="1"/>
      <w:marLeft w:val="0"/>
      <w:marRight w:val="0"/>
      <w:marTop w:val="0"/>
      <w:marBottom w:val="0"/>
      <w:divBdr>
        <w:top w:val="none" w:sz="0" w:space="0" w:color="auto"/>
        <w:left w:val="none" w:sz="0" w:space="0" w:color="auto"/>
        <w:bottom w:val="none" w:sz="0" w:space="0" w:color="auto"/>
        <w:right w:val="none" w:sz="0" w:space="0" w:color="auto"/>
      </w:divBdr>
    </w:div>
    <w:div w:id="537401988">
      <w:bodyDiv w:val="1"/>
      <w:marLeft w:val="0"/>
      <w:marRight w:val="0"/>
      <w:marTop w:val="0"/>
      <w:marBottom w:val="0"/>
      <w:divBdr>
        <w:top w:val="none" w:sz="0" w:space="0" w:color="auto"/>
        <w:left w:val="none" w:sz="0" w:space="0" w:color="auto"/>
        <w:bottom w:val="none" w:sz="0" w:space="0" w:color="auto"/>
        <w:right w:val="none" w:sz="0" w:space="0" w:color="auto"/>
      </w:divBdr>
    </w:div>
    <w:div w:id="568541778">
      <w:bodyDiv w:val="1"/>
      <w:marLeft w:val="0"/>
      <w:marRight w:val="0"/>
      <w:marTop w:val="0"/>
      <w:marBottom w:val="0"/>
      <w:divBdr>
        <w:top w:val="none" w:sz="0" w:space="0" w:color="auto"/>
        <w:left w:val="none" w:sz="0" w:space="0" w:color="auto"/>
        <w:bottom w:val="none" w:sz="0" w:space="0" w:color="auto"/>
        <w:right w:val="none" w:sz="0" w:space="0" w:color="auto"/>
      </w:divBdr>
    </w:div>
    <w:div w:id="801384534">
      <w:bodyDiv w:val="1"/>
      <w:marLeft w:val="0"/>
      <w:marRight w:val="0"/>
      <w:marTop w:val="0"/>
      <w:marBottom w:val="0"/>
      <w:divBdr>
        <w:top w:val="none" w:sz="0" w:space="0" w:color="auto"/>
        <w:left w:val="none" w:sz="0" w:space="0" w:color="auto"/>
        <w:bottom w:val="none" w:sz="0" w:space="0" w:color="auto"/>
        <w:right w:val="none" w:sz="0" w:space="0" w:color="auto"/>
      </w:divBdr>
    </w:div>
    <w:div w:id="975136228">
      <w:bodyDiv w:val="1"/>
      <w:marLeft w:val="0"/>
      <w:marRight w:val="0"/>
      <w:marTop w:val="0"/>
      <w:marBottom w:val="0"/>
      <w:divBdr>
        <w:top w:val="none" w:sz="0" w:space="0" w:color="auto"/>
        <w:left w:val="none" w:sz="0" w:space="0" w:color="auto"/>
        <w:bottom w:val="none" w:sz="0" w:space="0" w:color="auto"/>
        <w:right w:val="none" w:sz="0" w:space="0" w:color="auto"/>
      </w:divBdr>
    </w:div>
    <w:div w:id="1128548052">
      <w:bodyDiv w:val="1"/>
      <w:marLeft w:val="0"/>
      <w:marRight w:val="0"/>
      <w:marTop w:val="0"/>
      <w:marBottom w:val="0"/>
      <w:divBdr>
        <w:top w:val="none" w:sz="0" w:space="0" w:color="auto"/>
        <w:left w:val="none" w:sz="0" w:space="0" w:color="auto"/>
        <w:bottom w:val="none" w:sz="0" w:space="0" w:color="auto"/>
        <w:right w:val="none" w:sz="0" w:space="0" w:color="auto"/>
      </w:divBdr>
    </w:div>
    <w:div w:id="1343818092">
      <w:bodyDiv w:val="1"/>
      <w:marLeft w:val="0"/>
      <w:marRight w:val="0"/>
      <w:marTop w:val="0"/>
      <w:marBottom w:val="0"/>
      <w:divBdr>
        <w:top w:val="none" w:sz="0" w:space="0" w:color="auto"/>
        <w:left w:val="none" w:sz="0" w:space="0" w:color="auto"/>
        <w:bottom w:val="none" w:sz="0" w:space="0" w:color="auto"/>
        <w:right w:val="none" w:sz="0" w:space="0" w:color="auto"/>
      </w:divBdr>
    </w:div>
    <w:div w:id="1407652418">
      <w:bodyDiv w:val="1"/>
      <w:marLeft w:val="0"/>
      <w:marRight w:val="0"/>
      <w:marTop w:val="0"/>
      <w:marBottom w:val="0"/>
      <w:divBdr>
        <w:top w:val="none" w:sz="0" w:space="0" w:color="auto"/>
        <w:left w:val="none" w:sz="0" w:space="0" w:color="auto"/>
        <w:bottom w:val="none" w:sz="0" w:space="0" w:color="auto"/>
        <w:right w:val="none" w:sz="0" w:space="0" w:color="auto"/>
      </w:divBdr>
      <w:divsChild>
        <w:div w:id="595748499">
          <w:marLeft w:val="0"/>
          <w:marRight w:val="0"/>
          <w:marTop w:val="0"/>
          <w:marBottom w:val="0"/>
          <w:divBdr>
            <w:top w:val="none" w:sz="0" w:space="0" w:color="auto"/>
            <w:left w:val="none" w:sz="0" w:space="0" w:color="auto"/>
            <w:bottom w:val="none" w:sz="0" w:space="0" w:color="auto"/>
            <w:right w:val="none" w:sz="0" w:space="0" w:color="auto"/>
          </w:divBdr>
        </w:div>
        <w:div w:id="976497874">
          <w:marLeft w:val="0"/>
          <w:marRight w:val="0"/>
          <w:marTop w:val="0"/>
          <w:marBottom w:val="0"/>
          <w:divBdr>
            <w:top w:val="none" w:sz="0" w:space="0" w:color="auto"/>
            <w:left w:val="none" w:sz="0" w:space="0" w:color="auto"/>
            <w:bottom w:val="none" w:sz="0" w:space="0" w:color="auto"/>
            <w:right w:val="none" w:sz="0" w:space="0" w:color="auto"/>
          </w:divBdr>
        </w:div>
        <w:div w:id="2098818731">
          <w:marLeft w:val="720"/>
          <w:marRight w:val="0"/>
          <w:marTop w:val="0"/>
          <w:marBottom w:val="0"/>
          <w:divBdr>
            <w:top w:val="none" w:sz="0" w:space="0" w:color="auto"/>
            <w:left w:val="none" w:sz="0" w:space="0" w:color="auto"/>
            <w:bottom w:val="none" w:sz="0" w:space="0" w:color="auto"/>
            <w:right w:val="none" w:sz="0" w:space="0" w:color="auto"/>
          </w:divBdr>
        </w:div>
        <w:div w:id="939029382">
          <w:marLeft w:val="720"/>
          <w:marRight w:val="0"/>
          <w:marTop w:val="0"/>
          <w:marBottom w:val="0"/>
          <w:divBdr>
            <w:top w:val="none" w:sz="0" w:space="0" w:color="auto"/>
            <w:left w:val="none" w:sz="0" w:space="0" w:color="auto"/>
            <w:bottom w:val="none" w:sz="0" w:space="0" w:color="auto"/>
            <w:right w:val="none" w:sz="0" w:space="0" w:color="auto"/>
          </w:divBdr>
        </w:div>
        <w:div w:id="371999130">
          <w:marLeft w:val="0"/>
          <w:marRight w:val="0"/>
          <w:marTop w:val="0"/>
          <w:marBottom w:val="0"/>
          <w:divBdr>
            <w:top w:val="none" w:sz="0" w:space="0" w:color="auto"/>
            <w:left w:val="none" w:sz="0" w:space="0" w:color="auto"/>
            <w:bottom w:val="none" w:sz="0" w:space="0" w:color="auto"/>
            <w:right w:val="none" w:sz="0" w:space="0" w:color="auto"/>
          </w:divBdr>
        </w:div>
      </w:divsChild>
    </w:div>
    <w:div w:id="1668440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mailto:communications@oum.ox.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hyperlink" Target="http://www.morethanadodo.com/" TargetMode="External"/><Relationship Id="rId2" Type="http://schemas.openxmlformats.org/officeDocument/2006/relationships/numbering" Target="numbering.xml"/><Relationship Id="rId16" Type="http://schemas.openxmlformats.org/officeDocument/2006/relationships/hyperlink" Target="http://www.oumnh.ox.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www.oumnh.ox.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5BA95-4EB9-44D6-995C-63986387F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National Gallery</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Orrock</dc:creator>
  <cp:lastModifiedBy>Rosanna Hayes</cp:lastModifiedBy>
  <cp:revision>3</cp:revision>
  <cp:lastPrinted>2020-02-17T10:47:00Z</cp:lastPrinted>
  <dcterms:created xsi:type="dcterms:W3CDTF">2020-02-17T10:46:00Z</dcterms:created>
  <dcterms:modified xsi:type="dcterms:W3CDTF">2020-02-17T10:47:00Z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-1679150058</vt:i4>
  </property>
</Properties>
</file>